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88E5A" w14:textId="77777777" w:rsidR="00D70251" w:rsidRDefault="009D4604" w:rsidP="009D4604">
      <w:pPr>
        <w:jc w:val="center"/>
        <w:rPr>
          <w:b/>
        </w:rPr>
      </w:pPr>
      <w:r w:rsidRPr="00B918BD">
        <w:rPr>
          <w:b/>
        </w:rPr>
        <w:t>Growth</w:t>
      </w:r>
      <w:r w:rsidR="00717460" w:rsidRPr="00B918BD">
        <w:rPr>
          <w:b/>
        </w:rPr>
        <w:t xml:space="preserve">: </w:t>
      </w:r>
      <w:r w:rsidRPr="00B918BD">
        <w:rPr>
          <w:b/>
        </w:rPr>
        <w:t>appeals</w:t>
      </w:r>
      <w:r w:rsidR="00717460" w:rsidRPr="00B918BD">
        <w:rPr>
          <w:b/>
        </w:rPr>
        <w:t>, revaluation and reset</w:t>
      </w:r>
    </w:p>
    <w:p w14:paraId="4799BD68" w14:textId="77777777" w:rsidR="00681DC2" w:rsidRDefault="00681DC2" w:rsidP="009D4604">
      <w:pPr>
        <w:jc w:val="center"/>
        <w:rPr>
          <w:b/>
        </w:rPr>
      </w:pPr>
    </w:p>
    <w:p w14:paraId="700406C9" w14:textId="709E5DD9" w:rsidR="00681DC2" w:rsidRDefault="00D42DAA" w:rsidP="00681DC2">
      <w:pPr>
        <w:pStyle w:val="ListParagraph"/>
        <w:numPr>
          <w:ilvl w:val="0"/>
          <w:numId w:val="1"/>
        </w:numPr>
        <w:ind w:left="567" w:hanging="567"/>
        <w:jc w:val="both"/>
      </w:pPr>
      <w:r>
        <w:t xml:space="preserve">This paper </w:t>
      </w:r>
      <w:r w:rsidR="008A7D16">
        <w:t>examines</w:t>
      </w:r>
      <w:r>
        <w:t xml:space="preserve"> some of the practical considerations of </w:t>
      </w:r>
      <w:r w:rsidR="0045680D">
        <w:t>the Alternative Model for business rates retention. It focusses on Block 2, or growth. The paper looks at the problems presented by appeals, forecast errors, revaluation</w:t>
      </w:r>
      <w:r w:rsidR="00C47E17">
        <w:t>s</w:t>
      </w:r>
      <w:r w:rsidR="0045680D">
        <w:t xml:space="preserve"> and resets. The paper will refer to stylised, numerical examples to aid understanding of the issues.</w:t>
      </w:r>
    </w:p>
    <w:p w14:paraId="65853C36" w14:textId="77777777" w:rsidR="007518AC" w:rsidRDefault="007518AC" w:rsidP="007518AC">
      <w:pPr>
        <w:pStyle w:val="ListParagraph"/>
        <w:ind w:left="567"/>
        <w:jc w:val="both"/>
      </w:pPr>
    </w:p>
    <w:p w14:paraId="4363D2BC" w14:textId="77777777" w:rsidR="007518AC" w:rsidRDefault="007518AC" w:rsidP="00681DC2">
      <w:pPr>
        <w:pStyle w:val="ListParagraph"/>
        <w:numPr>
          <w:ilvl w:val="0"/>
          <w:numId w:val="1"/>
        </w:numPr>
        <w:ind w:left="567" w:hanging="567"/>
        <w:jc w:val="both"/>
      </w:pPr>
      <w:r>
        <w:t>The main issues raised are as follows:</w:t>
      </w:r>
    </w:p>
    <w:p w14:paraId="67985E72" w14:textId="77777777" w:rsidR="007518AC" w:rsidRDefault="007518AC" w:rsidP="007518AC">
      <w:pPr>
        <w:pStyle w:val="ListParagraph"/>
      </w:pPr>
    </w:p>
    <w:p w14:paraId="5B6C27AF" w14:textId="77777777" w:rsidR="007518AC" w:rsidRDefault="00C47E17" w:rsidP="007518AC">
      <w:pPr>
        <w:pStyle w:val="ListParagraph"/>
        <w:numPr>
          <w:ilvl w:val="0"/>
          <w:numId w:val="2"/>
        </w:numPr>
        <w:ind w:left="851" w:hanging="284"/>
        <w:jc w:val="both"/>
      </w:pPr>
      <w:r>
        <w:t>Adjusting the business rates baseline for rateable value changes backdated to the start of the list will avoid system set-up errors being locked in</w:t>
      </w:r>
    </w:p>
    <w:p w14:paraId="5F3B5078" w14:textId="77777777" w:rsidR="007518AC" w:rsidRDefault="007518AC" w:rsidP="007518AC">
      <w:pPr>
        <w:pStyle w:val="ListParagraph"/>
        <w:numPr>
          <w:ilvl w:val="0"/>
          <w:numId w:val="2"/>
        </w:numPr>
        <w:ind w:left="851" w:hanging="284"/>
        <w:jc w:val="both"/>
      </w:pPr>
      <w:r>
        <w:t>Forecast errors, and appeals on growth</w:t>
      </w:r>
      <w:r w:rsidR="00C47E17">
        <w:t>,</w:t>
      </w:r>
      <w:r>
        <w:t xml:space="preserve"> require reconciliation payments</w:t>
      </w:r>
    </w:p>
    <w:p w14:paraId="018AFB04" w14:textId="77777777" w:rsidR="0091673F" w:rsidRDefault="0091673F" w:rsidP="00521752">
      <w:pPr>
        <w:pStyle w:val="ListParagraph"/>
        <w:numPr>
          <w:ilvl w:val="0"/>
          <w:numId w:val="2"/>
        </w:numPr>
        <w:ind w:left="851" w:hanging="284"/>
        <w:jc w:val="both"/>
      </w:pPr>
      <w:r>
        <w:t xml:space="preserve">Changes to the ratings list may take many years to be settled, requiring reconciliation adjustments </w:t>
      </w:r>
      <w:r w:rsidR="005E310A">
        <w:t>for any given year across multiple NNDR3 forms</w:t>
      </w:r>
    </w:p>
    <w:p w14:paraId="4BCC7FC0" w14:textId="77777777" w:rsidR="005E310A" w:rsidRDefault="005E310A" w:rsidP="00521752">
      <w:pPr>
        <w:pStyle w:val="ListParagraph"/>
        <w:numPr>
          <w:ilvl w:val="0"/>
          <w:numId w:val="2"/>
        </w:numPr>
        <w:ind w:left="851" w:hanging="284"/>
        <w:jc w:val="both"/>
      </w:pPr>
      <w:r>
        <w:t>NNDR3 forms will need to attribute adjustments to the year which they accrue</w:t>
      </w:r>
    </w:p>
    <w:p w14:paraId="7F4DC489" w14:textId="77777777" w:rsidR="00C47E17" w:rsidRDefault="00C47E17" w:rsidP="00521752">
      <w:pPr>
        <w:pStyle w:val="ListParagraph"/>
        <w:numPr>
          <w:ilvl w:val="0"/>
          <w:numId w:val="2"/>
        </w:numPr>
        <w:ind w:left="851" w:hanging="284"/>
        <w:jc w:val="both"/>
      </w:pPr>
      <w:r>
        <w:t>Revaluation requires recalculating business rates baselines and adjustment factors, and maintaining two sets of each to deal with reconciliation payments that span revaluation periods</w:t>
      </w:r>
    </w:p>
    <w:p w14:paraId="6579B4A0" w14:textId="77777777" w:rsidR="005963A3" w:rsidRDefault="005963A3" w:rsidP="007518AC">
      <w:pPr>
        <w:pStyle w:val="ListParagraph"/>
        <w:numPr>
          <w:ilvl w:val="0"/>
          <w:numId w:val="2"/>
        </w:numPr>
        <w:ind w:left="851" w:hanging="284"/>
        <w:jc w:val="both"/>
      </w:pPr>
      <w:r>
        <w:t>Resets are achieved by adjusting tariffs and top-ups rather than growth baselines</w:t>
      </w:r>
    </w:p>
    <w:p w14:paraId="09135DE2" w14:textId="77777777" w:rsidR="005963A3" w:rsidRDefault="005963A3" w:rsidP="007518AC">
      <w:pPr>
        <w:pStyle w:val="ListParagraph"/>
        <w:numPr>
          <w:ilvl w:val="0"/>
          <w:numId w:val="2"/>
        </w:numPr>
        <w:ind w:left="851" w:hanging="284"/>
        <w:jc w:val="both"/>
      </w:pPr>
      <w:r>
        <w:t>Partial resets need not align with revaluations</w:t>
      </w:r>
    </w:p>
    <w:p w14:paraId="31B3257C" w14:textId="173AD885" w:rsidR="00B24463" w:rsidRDefault="000B5D1B" w:rsidP="00FD5FFC">
      <w:pPr>
        <w:pStyle w:val="ListParagraph"/>
        <w:numPr>
          <w:ilvl w:val="0"/>
          <w:numId w:val="2"/>
        </w:numPr>
        <w:ind w:left="851" w:hanging="284"/>
        <w:jc w:val="both"/>
      </w:pPr>
      <w:r>
        <w:t>Phased resets are possible within the alternative model</w:t>
      </w:r>
    </w:p>
    <w:p w14:paraId="45867285" w14:textId="77777777" w:rsidR="00026BBA" w:rsidRPr="00681DC2" w:rsidRDefault="00026BBA" w:rsidP="00026BBA">
      <w:pPr>
        <w:jc w:val="both"/>
      </w:pPr>
    </w:p>
    <w:p w14:paraId="40B1D206" w14:textId="651F8B01" w:rsidR="00717460" w:rsidRDefault="00026BBA" w:rsidP="00026BBA">
      <w:pPr>
        <w:pStyle w:val="ListParagraph"/>
        <w:numPr>
          <w:ilvl w:val="0"/>
          <w:numId w:val="1"/>
        </w:numPr>
        <w:ind w:left="567" w:hanging="567"/>
        <w:jc w:val="both"/>
      </w:pPr>
      <w:r>
        <w:t>In summary, the paper demonstrates that</w:t>
      </w:r>
      <w:r w:rsidR="000746B0">
        <w:t xml:space="preserve"> the alternative model can deliver the key elements of the businesses rates retention scheme</w:t>
      </w:r>
      <w:r w:rsidR="00F25A5D">
        <w:t xml:space="preserve"> through manipulation of top-ups and tariffs</w:t>
      </w:r>
      <w:r w:rsidR="002944ED">
        <w:t xml:space="preserve"> and changes to the growth baseline</w:t>
      </w:r>
      <w:r w:rsidR="00F25A5D">
        <w:t>.</w:t>
      </w:r>
    </w:p>
    <w:p w14:paraId="40BB28E0" w14:textId="77777777" w:rsidR="00026BBA" w:rsidRDefault="00026BBA" w:rsidP="00026BBA">
      <w:pPr>
        <w:pStyle w:val="ListParagraph"/>
        <w:ind w:left="567"/>
        <w:jc w:val="both"/>
      </w:pPr>
    </w:p>
    <w:p w14:paraId="00D31111" w14:textId="77777777" w:rsidR="00717460" w:rsidRPr="00717460" w:rsidRDefault="00717460" w:rsidP="00256EFC">
      <w:pPr>
        <w:jc w:val="both"/>
        <w:rPr>
          <w:b/>
        </w:rPr>
      </w:pPr>
      <w:r w:rsidRPr="00717460">
        <w:rPr>
          <w:b/>
        </w:rPr>
        <w:t>Appeals</w:t>
      </w:r>
    </w:p>
    <w:p w14:paraId="3C426755" w14:textId="77777777" w:rsidR="009D4604" w:rsidRDefault="009D4604" w:rsidP="00256EFC">
      <w:pPr>
        <w:jc w:val="both"/>
      </w:pPr>
    </w:p>
    <w:p w14:paraId="5A82FD86" w14:textId="77777777" w:rsidR="009D4604" w:rsidRDefault="00717460" w:rsidP="00256EFC">
      <w:pPr>
        <w:pStyle w:val="ListParagraph"/>
        <w:numPr>
          <w:ilvl w:val="0"/>
          <w:numId w:val="1"/>
        </w:numPr>
        <w:ind w:left="567" w:hanging="567"/>
        <w:jc w:val="both"/>
      </w:pPr>
      <w:r>
        <w:t xml:space="preserve">There is widespread agreement from the local government </w:t>
      </w:r>
      <w:r w:rsidR="00256EFC">
        <w:t xml:space="preserve">sector that appeals volatility has been a significant cause of uncertainty in the current rates retention system. The difficulty in predicting appeals has made provisions subject to considerable error. Adjustments to these provisions can cause large swings in </w:t>
      </w:r>
      <w:r w:rsidR="00E96D42">
        <w:t>rates retention</w:t>
      </w:r>
      <w:r w:rsidR="00256EFC">
        <w:t xml:space="preserve"> income. It is these unpredictable changes in income that the sector want the reforms to tackle.</w:t>
      </w:r>
    </w:p>
    <w:p w14:paraId="6E44D438" w14:textId="77777777" w:rsidR="00256EFC" w:rsidRDefault="00256EFC" w:rsidP="00256EFC">
      <w:pPr>
        <w:pStyle w:val="ListParagraph"/>
        <w:ind w:left="567"/>
        <w:jc w:val="both"/>
      </w:pPr>
    </w:p>
    <w:p w14:paraId="618E60AD" w14:textId="77777777" w:rsidR="00256EFC" w:rsidRDefault="00256EFC" w:rsidP="00256EFC">
      <w:pPr>
        <w:pStyle w:val="ListParagraph"/>
        <w:numPr>
          <w:ilvl w:val="0"/>
          <w:numId w:val="1"/>
        </w:numPr>
        <w:ind w:left="567" w:hanging="567"/>
        <w:jc w:val="both"/>
      </w:pPr>
      <w:r>
        <w:t>By separating the calculation of redistribution</w:t>
      </w:r>
      <w:r w:rsidR="00B912B1">
        <w:t xml:space="preserve"> (Block 1)</w:t>
      </w:r>
      <w:r>
        <w:t xml:space="preserve"> and </w:t>
      </w:r>
      <w:r w:rsidR="00B918BD">
        <w:t>growth</w:t>
      </w:r>
      <w:r w:rsidR="00B912B1">
        <w:t xml:space="preserve"> (Block 2)</w:t>
      </w:r>
      <w:r w:rsidR="00B918BD">
        <w:t>, t</w:t>
      </w:r>
      <w:r>
        <w:t>he alternative model</w:t>
      </w:r>
      <w:r w:rsidR="00B918BD">
        <w:t xml:space="preserve"> ensures that only the growth element is subject to appeals uncertainty, and not the redistribution element. Block 1</w:t>
      </w:r>
      <w:r w:rsidR="00B912B1">
        <w:t xml:space="preserve"> allows the tariff or top-up to float so that if </w:t>
      </w:r>
      <w:r w:rsidR="00E25F21">
        <w:t>rates retention</w:t>
      </w:r>
      <w:r w:rsidR="00B912B1">
        <w:t xml:space="preserve"> income is lower due to provisions then the tariff</w:t>
      </w:r>
      <w:r w:rsidR="0045680D">
        <w:t xml:space="preserve"> is lower</w:t>
      </w:r>
      <w:r w:rsidR="00B912B1">
        <w:t xml:space="preserve"> or t</w:t>
      </w:r>
      <w:r w:rsidR="0045680D">
        <w:t>he t</w:t>
      </w:r>
      <w:r w:rsidR="00B912B1">
        <w:t>op-up</w:t>
      </w:r>
      <w:r w:rsidR="0045680D">
        <w:t xml:space="preserve"> is higher</w:t>
      </w:r>
      <w:r w:rsidR="00B912B1">
        <w:t>.</w:t>
      </w:r>
      <w:r w:rsidR="0009255C">
        <w:t xml:space="preserve"> This means that Block 1 is also unaffected by changes to appeals provisions since the tariff will simply reduce or the top-up increase in response to an appeals provision.</w:t>
      </w:r>
    </w:p>
    <w:p w14:paraId="2E1FC243" w14:textId="77777777" w:rsidR="003B3A38" w:rsidRDefault="003B3A38" w:rsidP="002446EC">
      <w:pPr>
        <w:jc w:val="both"/>
      </w:pPr>
    </w:p>
    <w:p w14:paraId="136C5005" w14:textId="77777777" w:rsidR="00717460" w:rsidRDefault="00250556" w:rsidP="00256EFC">
      <w:pPr>
        <w:pStyle w:val="ListParagraph"/>
        <w:numPr>
          <w:ilvl w:val="0"/>
          <w:numId w:val="1"/>
        </w:numPr>
        <w:ind w:left="567" w:hanging="567"/>
        <w:jc w:val="both"/>
      </w:pPr>
      <w:r>
        <w:t xml:space="preserve">The remaining uncertainty due to appeals is limited to the growth element, and can be thought of as two separate issues. The first concerns appeals against properties included in the calculation of the baseline, the second concerns repayments caused by appeals to new properties not included in the baseline. </w:t>
      </w:r>
    </w:p>
    <w:p w14:paraId="3D4694D3" w14:textId="77777777" w:rsidR="00717460" w:rsidRDefault="00717460" w:rsidP="00256EFC">
      <w:pPr>
        <w:jc w:val="both"/>
      </w:pPr>
    </w:p>
    <w:p w14:paraId="57C847A8" w14:textId="77777777" w:rsidR="00717460" w:rsidRDefault="00582422" w:rsidP="00582422">
      <w:pPr>
        <w:pStyle w:val="ListParagraph"/>
        <w:numPr>
          <w:ilvl w:val="0"/>
          <w:numId w:val="1"/>
        </w:numPr>
        <w:ind w:left="567" w:hanging="567"/>
        <w:jc w:val="both"/>
      </w:pPr>
      <w:r>
        <w:t>Appeals against properties included in the baseline can lead to reductions in growth when rates yield reflects those appeals but the baseline does not.</w:t>
      </w:r>
      <w:r w:rsidR="00457701">
        <w:t xml:space="preserve"> This was the case for </w:t>
      </w:r>
      <w:r w:rsidR="002446EC">
        <w:t>some</w:t>
      </w:r>
      <w:r w:rsidR="00457701">
        <w:t xml:space="preserve"> local authorities in the current system causing them </w:t>
      </w:r>
      <w:r w:rsidR="001248CF">
        <w:t xml:space="preserve">to remain on the safety net </w:t>
      </w:r>
      <w:r w:rsidR="002446EC">
        <w:t>for several years</w:t>
      </w:r>
      <w:r w:rsidR="001248CF">
        <w:t xml:space="preserve"> of the scheme. This will be resolved in the alternative model by revising the baseline each year to reflect compiled list appeals (i.e. those that are backdated to the start of the list). Therefore, both the baseline and the yield will reflect appeals meaning we have a truer measure of growth. This is demonstrated numerically in the table below</w:t>
      </w:r>
      <w:r w:rsidR="004A7517">
        <w:t xml:space="preserve">, for a scenario where a new £1m development occurs in 2022-23 and a </w:t>
      </w:r>
      <w:r w:rsidR="002E0028">
        <w:t xml:space="preserve">£0.5m </w:t>
      </w:r>
      <w:r w:rsidR="004A7517">
        <w:t>compiled list appeal is settled in 2023-24</w:t>
      </w:r>
      <w:r w:rsidR="001248CF">
        <w:t>.</w:t>
      </w:r>
      <w:r w:rsidR="008F1EE5">
        <w:t xml:space="preserve"> For simplicity, it is assumed that </w:t>
      </w:r>
      <w:r w:rsidR="002F4CDC">
        <w:t>the multiplier is held constant.</w:t>
      </w:r>
    </w:p>
    <w:p w14:paraId="3971CC2D" w14:textId="77777777" w:rsidR="001248CF" w:rsidRDefault="001248CF" w:rsidP="0088151B">
      <w:pPr>
        <w:pStyle w:val="ListParagraph"/>
        <w:keepNext/>
      </w:pPr>
    </w:p>
    <w:tbl>
      <w:tblPr>
        <w:tblStyle w:val="TableGrid"/>
        <w:tblW w:w="9755" w:type="dxa"/>
        <w:jc w:val="center"/>
        <w:tblLook w:val="04A0" w:firstRow="1" w:lastRow="0" w:firstColumn="1" w:lastColumn="0" w:noHBand="0" w:noVBand="1"/>
      </w:tblPr>
      <w:tblGrid>
        <w:gridCol w:w="3520"/>
        <w:gridCol w:w="1247"/>
        <w:gridCol w:w="1247"/>
        <w:gridCol w:w="1247"/>
        <w:gridCol w:w="1247"/>
        <w:gridCol w:w="1247"/>
      </w:tblGrid>
      <w:tr w:rsidR="008F1EE5" w:rsidRPr="00C333F7" w14:paraId="0DE89F4A" w14:textId="77777777" w:rsidTr="008F1EE5">
        <w:trPr>
          <w:trHeight w:val="288"/>
          <w:jc w:val="center"/>
        </w:trPr>
        <w:tc>
          <w:tcPr>
            <w:tcW w:w="3520" w:type="dxa"/>
            <w:noWrap/>
            <w:hideMark/>
          </w:tcPr>
          <w:p w14:paraId="5DB2B383" w14:textId="77777777" w:rsidR="008F1EE5" w:rsidRPr="00C333F7" w:rsidRDefault="008F1EE5" w:rsidP="0088151B">
            <w:pPr>
              <w:keepNext/>
              <w:jc w:val="both"/>
            </w:pPr>
          </w:p>
        </w:tc>
        <w:tc>
          <w:tcPr>
            <w:tcW w:w="1247" w:type="dxa"/>
          </w:tcPr>
          <w:p w14:paraId="2B9D8846" w14:textId="77777777" w:rsidR="008F1EE5" w:rsidRPr="00C333F7" w:rsidRDefault="008F1EE5" w:rsidP="0088151B">
            <w:pPr>
              <w:keepNext/>
              <w:jc w:val="right"/>
              <w:rPr>
                <w:b/>
                <w:bCs/>
              </w:rPr>
            </w:pPr>
          </w:p>
        </w:tc>
        <w:tc>
          <w:tcPr>
            <w:tcW w:w="1247" w:type="dxa"/>
            <w:noWrap/>
            <w:hideMark/>
          </w:tcPr>
          <w:p w14:paraId="5581BD8B" w14:textId="77777777" w:rsidR="008F1EE5" w:rsidRPr="00C333F7" w:rsidRDefault="008F1EE5" w:rsidP="0088151B">
            <w:pPr>
              <w:keepNext/>
              <w:jc w:val="right"/>
              <w:rPr>
                <w:b/>
                <w:bCs/>
              </w:rPr>
            </w:pPr>
            <w:r w:rsidRPr="00C333F7">
              <w:rPr>
                <w:b/>
                <w:bCs/>
              </w:rPr>
              <w:t>2021</w:t>
            </w:r>
            <w:r>
              <w:rPr>
                <w:b/>
                <w:bCs/>
              </w:rPr>
              <w:t>-</w:t>
            </w:r>
            <w:r w:rsidRPr="00C333F7">
              <w:rPr>
                <w:b/>
                <w:bCs/>
              </w:rPr>
              <w:t>22</w:t>
            </w:r>
          </w:p>
        </w:tc>
        <w:tc>
          <w:tcPr>
            <w:tcW w:w="1247" w:type="dxa"/>
            <w:noWrap/>
            <w:hideMark/>
          </w:tcPr>
          <w:p w14:paraId="6D516EB6" w14:textId="77777777" w:rsidR="008F1EE5" w:rsidRPr="00C333F7" w:rsidRDefault="008F1EE5" w:rsidP="0088151B">
            <w:pPr>
              <w:keepNext/>
              <w:jc w:val="right"/>
              <w:rPr>
                <w:b/>
                <w:bCs/>
              </w:rPr>
            </w:pPr>
            <w:r w:rsidRPr="00C333F7">
              <w:rPr>
                <w:b/>
                <w:bCs/>
              </w:rPr>
              <w:t>2022</w:t>
            </w:r>
            <w:r>
              <w:rPr>
                <w:b/>
                <w:bCs/>
              </w:rPr>
              <w:t>-</w:t>
            </w:r>
            <w:r w:rsidRPr="00C333F7">
              <w:rPr>
                <w:b/>
                <w:bCs/>
              </w:rPr>
              <w:t>23</w:t>
            </w:r>
          </w:p>
        </w:tc>
        <w:tc>
          <w:tcPr>
            <w:tcW w:w="1247" w:type="dxa"/>
            <w:noWrap/>
            <w:hideMark/>
          </w:tcPr>
          <w:p w14:paraId="68112790" w14:textId="77777777" w:rsidR="008F1EE5" w:rsidRPr="00C333F7" w:rsidRDefault="008F1EE5" w:rsidP="0088151B">
            <w:pPr>
              <w:keepNext/>
              <w:jc w:val="right"/>
              <w:rPr>
                <w:b/>
                <w:bCs/>
              </w:rPr>
            </w:pPr>
            <w:r w:rsidRPr="00C333F7">
              <w:rPr>
                <w:b/>
                <w:bCs/>
              </w:rPr>
              <w:t>2023</w:t>
            </w:r>
            <w:r>
              <w:rPr>
                <w:b/>
                <w:bCs/>
              </w:rPr>
              <w:t>-</w:t>
            </w:r>
            <w:r w:rsidRPr="00C333F7">
              <w:rPr>
                <w:b/>
                <w:bCs/>
              </w:rPr>
              <w:t>24</w:t>
            </w:r>
          </w:p>
        </w:tc>
        <w:tc>
          <w:tcPr>
            <w:tcW w:w="1247" w:type="dxa"/>
            <w:noWrap/>
            <w:hideMark/>
          </w:tcPr>
          <w:p w14:paraId="7527AB6E" w14:textId="77777777" w:rsidR="008F1EE5" w:rsidRPr="00C333F7" w:rsidRDefault="008F1EE5" w:rsidP="0088151B">
            <w:pPr>
              <w:keepNext/>
              <w:jc w:val="right"/>
              <w:rPr>
                <w:b/>
                <w:bCs/>
              </w:rPr>
            </w:pPr>
            <w:r w:rsidRPr="00C333F7">
              <w:rPr>
                <w:b/>
                <w:bCs/>
              </w:rPr>
              <w:t>whole list</w:t>
            </w:r>
          </w:p>
        </w:tc>
      </w:tr>
      <w:tr w:rsidR="008F1EE5" w:rsidRPr="00C333F7" w14:paraId="2B7164CE" w14:textId="77777777" w:rsidTr="008F1EE5">
        <w:trPr>
          <w:trHeight w:val="288"/>
          <w:jc w:val="center"/>
        </w:trPr>
        <w:tc>
          <w:tcPr>
            <w:tcW w:w="3520" w:type="dxa"/>
            <w:noWrap/>
            <w:hideMark/>
          </w:tcPr>
          <w:p w14:paraId="303384F8" w14:textId="77777777" w:rsidR="008F1EE5" w:rsidRPr="00C333F7" w:rsidRDefault="008F1EE5" w:rsidP="0088151B">
            <w:pPr>
              <w:keepNext/>
              <w:jc w:val="both"/>
            </w:pPr>
            <w:r w:rsidRPr="00C333F7">
              <w:t>Baseline before appeals</w:t>
            </w:r>
          </w:p>
        </w:tc>
        <w:tc>
          <w:tcPr>
            <w:tcW w:w="1247" w:type="dxa"/>
          </w:tcPr>
          <w:p w14:paraId="4380E294" w14:textId="77777777" w:rsidR="008F1EE5" w:rsidRDefault="008F1EE5" w:rsidP="0088151B">
            <w:pPr>
              <w:keepNext/>
              <w:jc w:val="right"/>
              <w:rPr>
                <w:rFonts w:ascii="Calibri" w:hAnsi="Calibri" w:cs="Calibri"/>
                <w:color w:val="000000"/>
              </w:rPr>
            </w:pPr>
            <w:r>
              <w:rPr>
                <w:rFonts w:ascii="Calibri" w:hAnsi="Calibri" w:cs="Calibri"/>
                <w:color w:val="000000"/>
              </w:rPr>
              <w:t>A</w:t>
            </w:r>
          </w:p>
        </w:tc>
        <w:tc>
          <w:tcPr>
            <w:tcW w:w="1247" w:type="dxa"/>
            <w:noWrap/>
            <w:vAlign w:val="center"/>
            <w:hideMark/>
          </w:tcPr>
          <w:p w14:paraId="4281225B" w14:textId="77777777" w:rsidR="008F1EE5" w:rsidRDefault="008F1EE5" w:rsidP="0088151B">
            <w:pPr>
              <w:keepNext/>
              <w:jc w:val="right"/>
              <w:rPr>
                <w:rFonts w:ascii="Calibri" w:hAnsi="Calibri" w:cs="Calibri"/>
                <w:color w:val="000000"/>
              </w:rPr>
            </w:pPr>
            <w:r>
              <w:rPr>
                <w:rFonts w:ascii="Calibri" w:hAnsi="Calibri" w:cs="Calibri"/>
                <w:color w:val="000000"/>
              </w:rPr>
              <w:t xml:space="preserve">5,000,000 </w:t>
            </w:r>
          </w:p>
        </w:tc>
        <w:tc>
          <w:tcPr>
            <w:tcW w:w="1247" w:type="dxa"/>
            <w:noWrap/>
            <w:vAlign w:val="center"/>
            <w:hideMark/>
          </w:tcPr>
          <w:p w14:paraId="6F0FC7AF" w14:textId="77777777" w:rsidR="008F1EE5" w:rsidRDefault="008F1EE5" w:rsidP="0088151B">
            <w:pPr>
              <w:keepNext/>
              <w:jc w:val="right"/>
              <w:rPr>
                <w:rFonts w:ascii="Calibri" w:hAnsi="Calibri" w:cs="Calibri"/>
                <w:color w:val="000000"/>
              </w:rPr>
            </w:pPr>
            <w:r>
              <w:rPr>
                <w:rFonts w:ascii="Calibri" w:hAnsi="Calibri" w:cs="Calibri"/>
                <w:color w:val="000000"/>
              </w:rPr>
              <w:t xml:space="preserve">5,000,000 </w:t>
            </w:r>
          </w:p>
        </w:tc>
        <w:tc>
          <w:tcPr>
            <w:tcW w:w="1247" w:type="dxa"/>
            <w:noWrap/>
            <w:vAlign w:val="center"/>
            <w:hideMark/>
          </w:tcPr>
          <w:p w14:paraId="4B6C817B" w14:textId="77777777" w:rsidR="008F1EE5" w:rsidRDefault="008F1EE5" w:rsidP="0088151B">
            <w:pPr>
              <w:keepNext/>
              <w:jc w:val="right"/>
              <w:rPr>
                <w:rFonts w:ascii="Calibri" w:hAnsi="Calibri" w:cs="Calibri"/>
                <w:color w:val="000000"/>
              </w:rPr>
            </w:pPr>
            <w:r>
              <w:rPr>
                <w:rFonts w:ascii="Calibri" w:hAnsi="Calibri" w:cs="Calibri"/>
                <w:color w:val="000000"/>
              </w:rPr>
              <w:t xml:space="preserve">5,000,000 </w:t>
            </w:r>
          </w:p>
        </w:tc>
        <w:tc>
          <w:tcPr>
            <w:tcW w:w="1247" w:type="dxa"/>
            <w:noWrap/>
            <w:vAlign w:val="center"/>
            <w:hideMark/>
          </w:tcPr>
          <w:p w14:paraId="1CB01DBC" w14:textId="77777777" w:rsidR="008F1EE5" w:rsidRDefault="008F1EE5" w:rsidP="0088151B">
            <w:pPr>
              <w:keepNext/>
              <w:jc w:val="right"/>
              <w:rPr>
                <w:rFonts w:ascii="Calibri" w:hAnsi="Calibri" w:cs="Calibri"/>
                <w:color w:val="000000"/>
              </w:rPr>
            </w:pPr>
            <w:r>
              <w:rPr>
                <w:rFonts w:ascii="Calibri" w:hAnsi="Calibri" w:cs="Calibri"/>
                <w:color w:val="000000"/>
              </w:rPr>
              <w:t xml:space="preserve">15,000,000 </w:t>
            </w:r>
          </w:p>
        </w:tc>
      </w:tr>
      <w:tr w:rsidR="008F1EE5" w:rsidRPr="00C333F7" w14:paraId="785412B8" w14:textId="77777777" w:rsidTr="008F1EE5">
        <w:trPr>
          <w:trHeight w:val="288"/>
          <w:jc w:val="center"/>
        </w:trPr>
        <w:tc>
          <w:tcPr>
            <w:tcW w:w="3520" w:type="dxa"/>
            <w:noWrap/>
            <w:hideMark/>
          </w:tcPr>
          <w:p w14:paraId="3834EC75" w14:textId="77777777" w:rsidR="008F1EE5" w:rsidRPr="00C333F7" w:rsidRDefault="008F1EE5" w:rsidP="0088151B">
            <w:pPr>
              <w:keepNext/>
              <w:jc w:val="both"/>
            </w:pPr>
            <w:r w:rsidRPr="00C333F7">
              <w:t>Baseline after appeals</w:t>
            </w:r>
          </w:p>
        </w:tc>
        <w:tc>
          <w:tcPr>
            <w:tcW w:w="1247" w:type="dxa"/>
          </w:tcPr>
          <w:p w14:paraId="61601221" w14:textId="77777777" w:rsidR="008F1EE5" w:rsidRDefault="008F1EE5" w:rsidP="0088151B">
            <w:pPr>
              <w:keepNext/>
              <w:jc w:val="right"/>
              <w:rPr>
                <w:rFonts w:ascii="Calibri" w:hAnsi="Calibri" w:cs="Calibri"/>
                <w:color w:val="000000"/>
              </w:rPr>
            </w:pPr>
            <w:r>
              <w:rPr>
                <w:rFonts w:ascii="Calibri" w:hAnsi="Calibri" w:cs="Calibri"/>
                <w:color w:val="000000"/>
              </w:rPr>
              <w:t>B</w:t>
            </w:r>
          </w:p>
        </w:tc>
        <w:tc>
          <w:tcPr>
            <w:tcW w:w="1247" w:type="dxa"/>
            <w:noWrap/>
            <w:vAlign w:val="center"/>
            <w:hideMark/>
          </w:tcPr>
          <w:p w14:paraId="3DA45CB9" w14:textId="77777777" w:rsidR="008F1EE5" w:rsidRDefault="008F1EE5" w:rsidP="0088151B">
            <w:pPr>
              <w:keepNext/>
              <w:jc w:val="right"/>
              <w:rPr>
                <w:rFonts w:ascii="Calibri" w:hAnsi="Calibri" w:cs="Calibri"/>
                <w:color w:val="000000"/>
              </w:rPr>
            </w:pPr>
            <w:r>
              <w:rPr>
                <w:rFonts w:ascii="Calibri" w:hAnsi="Calibri" w:cs="Calibri"/>
                <w:color w:val="000000"/>
              </w:rPr>
              <w:t xml:space="preserve">5,000,000 </w:t>
            </w:r>
          </w:p>
        </w:tc>
        <w:tc>
          <w:tcPr>
            <w:tcW w:w="1247" w:type="dxa"/>
            <w:noWrap/>
            <w:vAlign w:val="center"/>
            <w:hideMark/>
          </w:tcPr>
          <w:p w14:paraId="6585EBCA" w14:textId="77777777" w:rsidR="008F1EE5" w:rsidRDefault="008F1EE5" w:rsidP="0088151B">
            <w:pPr>
              <w:keepNext/>
              <w:jc w:val="right"/>
              <w:rPr>
                <w:rFonts w:ascii="Calibri" w:hAnsi="Calibri" w:cs="Calibri"/>
                <w:color w:val="000000"/>
              </w:rPr>
            </w:pPr>
            <w:r>
              <w:rPr>
                <w:rFonts w:ascii="Calibri" w:hAnsi="Calibri" w:cs="Calibri"/>
                <w:color w:val="000000"/>
              </w:rPr>
              <w:t xml:space="preserve">5,000,000 </w:t>
            </w:r>
          </w:p>
        </w:tc>
        <w:tc>
          <w:tcPr>
            <w:tcW w:w="1247" w:type="dxa"/>
            <w:noWrap/>
            <w:vAlign w:val="center"/>
            <w:hideMark/>
          </w:tcPr>
          <w:p w14:paraId="5DB38244" w14:textId="77777777" w:rsidR="008F1EE5" w:rsidRDefault="008F1EE5" w:rsidP="0088151B">
            <w:pPr>
              <w:keepNext/>
              <w:jc w:val="right"/>
              <w:rPr>
                <w:rFonts w:ascii="Calibri" w:hAnsi="Calibri" w:cs="Calibri"/>
                <w:color w:val="000000"/>
              </w:rPr>
            </w:pPr>
            <w:r>
              <w:rPr>
                <w:rFonts w:ascii="Calibri" w:hAnsi="Calibri" w:cs="Calibri"/>
                <w:color w:val="000000"/>
              </w:rPr>
              <w:t xml:space="preserve">4,500,000 </w:t>
            </w:r>
          </w:p>
        </w:tc>
        <w:tc>
          <w:tcPr>
            <w:tcW w:w="1247" w:type="dxa"/>
            <w:noWrap/>
            <w:vAlign w:val="center"/>
            <w:hideMark/>
          </w:tcPr>
          <w:p w14:paraId="4A995B65" w14:textId="77777777" w:rsidR="008F1EE5" w:rsidRDefault="008F1EE5" w:rsidP="0088151B">
            <w:pPr>
              <w:keepNext/>
              <w:jc w:val="right"/>
              <w:rPr>
                <w:rFonts w:ascii="Calibri" w:hAnsi="Calibri" w:cs="Calibri"/>
                <w:color w:val="000000"/>
              </w:rPr>
            </w:pPr>
            <w:r>
              <w:rPr>
                <w:rFonts w:ascii="Calibri" w:hAnsi="Calibri" w:cs="Calibri"/>
                <w:color w:val="000000"/>
              </w:rPr>
              <w:t xml:space="preserve">14,500,000 </w:t>
            </w:r>
          </w:p>
        </w:tc>
      </w:tr>
      <w:tr w:rsidR="008F1EE5" w:rsidRPr="00C333F7" w14:paraId="5FF36028" w14:textId="77777777" w:rsidTr="008F1EE5">
        <w:trPr>
          <w:trHeight w:val="288"/>
          <w:jc w:val="center"/>
        </w:trPr>
        <w:tc>
          <w:tcPr>
            <w:tcW w:w="3520" w:type="dxa"/>
            <w:noWrap/>
            <w:hideMark/>
          </w:tcPr>
          <w:p w14:paraId="4C5F25AA" w14:textId="77777777" w:rsidR="008F1EE5" w:rsidRPr="00C333F7" w:rsidRDefault="008F1EE5" w:rsidP="0088151B">
            <w:pPr>
              <w:keepNext/>
              <w:jc w:val="both"/>
            </w:pPr>
            <w:r w:rsidRPr="00C333F7">
              <w:t>Gross rates income after appeal</w:t>
            </w:r>
          </w:p>
        </w:tc>
        <w:tc>
          <w:tcPr>
            <w:tcW w:w="1247" w:type="dxa"/>
          </w:tcPr>
          <w:p w14:paraId="7934B84E" w14:textId="77777777" w:rsidR="008F1EE5" w:rsidRDefault="008F1EE5" w:rsidP="0088151B">
            <w:pPr>
              <w:keepNext/>
              <w:jc w:val="right"/>
              <w:rPr>
                <w:rFonts w:ascii="Calibri" w:hAnsi="Calibri" w:cs="Calibri"/>
                <w:color w:val="000000"/>
              </w:rPr>
            </w:pPr>
            <w:r>
              <w:rPr>
                <w:rFonts w:ascii="Calibri" w:hAnsi="Calibri" w:cs="Calibri"/>
                <w:color w:val="000000"/>
              </w:rPr>
              <w:t>C</w:t>
            </w:r>
          </w:p>
        </w:tc>
        <w:tc>
          <w:tcPr>
            <w:tcW w:w="1247" w:type="dxa"/>
            <w:noWrap/>
            <w:vAlign w:val="center"/>
            <w:hideMark/>
          </w:tcPr>
          <w:p w14:paraId="768F8876" w14:textId="77777777" w:rsidR="008F1EE5" w:rsidRDefault="008F1EE5" w:rsidP="0088151B">
            <w:pPr>
              <w:keepNext/>
              <w:jc w:val="right"/>
              <w:rPr>
                <w:rFonts w:ascii="Calibri" w:hAnsi="Calibri" w:cs="Calibri"/>
                <w:color w:val="000000"/>
              </w:rPr>
            </w:pPr>
            <w:r>
              <w:rPr>
                <w:rFonts w:ascii="Calibri" w:hAnsi="Calibri" w:cs="Calibri"/>
                <w:color w:val="000000"/>
              </w:rPr>
              <w:t xml:space="preserve">5,000,000 </w:t>
            </w:r>
          </w:p>
        </w:tc>
        <w:tc>
          <w:tcPr>
            <w:tcW w:w="1247" w:type="dxa"/>
            <w:noWrap/>
            <w:vAlign w:val="center"/>
            <w:hideMark/>
          </w:tcPr>
          <w:p w14:paraId="7B730815" w14:textId="77777777" w:rsidR="008F1EE5" w:rsidRDefault="008F1EE5" w:rsidP="0088151B">
            <w:pPr>
              <w:keepNext/>
              <w:jc w:val="right"/>
              <w:rPr>
                <w:rFonts w:ascii="Calibri" w:hAnsi="Calibri" w:cs="Calibri"/>
                <w:color w:val="000000"/>
              </w:rPr>
            </w:pPr>
            <w:r>
              <w:rPr>
                <w:rFonts w:ascii="Calibri" w:hAnsi="Calibri" w:cs="Calibri"/>
                <w:color w:val="000000"/>
              </w:rPr>
              <w:t xml:space="preserve">6,000,000 </w:t>
            </w:r>
          </w:p>
        </w:tc>
        <w:tc>
          <w:tcPr>
            <w:tcW w:w="1247" w:type="dxa"/>
            <w:noWrap/>
            <w:vAlign w:val="center"/>
            <w:hideMark/>
          </w:tcPr>
          <w:p w14:paraId="0709F928" w14:textId="77777777" w:rsidR="008F1EE5" w:rsidRDefault="008F1EE5" w:rsidP="0088151B">
            <w:pPr>
              <w:keepNext/>
              <w:jc w:val="right"/>
              <w:rPr>
                <w:rFonts w:ascii="Calibri" w:hAnsi="Calibri" w:cs="Calibri"/>
                <w:color w:val="000000"/>
              </w:rPr>
            </w:pPr>
            <w:r>
              <w:rPr>
                <w:rFonts w:ascii="Calibri" w:hAnsi="Calibri" w:cs="Calibri"/>
                <w:color w:val="000000"/>
              </w:rPr>
              <w:t xml:space="preserve">5,500,000 </w:t>
            </w:r>
          </w:p>
        </w:tc>
        <w:tc>
          <w:tcPr>
            <w:tcW w:w="1247" w:type="dxa"/>
            <w:noWrap/>
            <w:vAlign w:val="center"/>
            <w:hideMark/>
          </w:tcPr>
          <w:p w14:paraId="24A819D2" w14:textId="77777777" w:rsidR="008F1EE5" w:rsidRDefault="008F1EE5" w:rsidP="0088151B">
            <w:pPr>
              <w:keepNext/>
              <w:jc w:val="right"/>
              <w:rPr>
                <w:rFonts w:ascii="Calibri" w:hAnsi="Calibri" w:cs="Calibri"/>
                <w:color w:val="000000"/>
              </w:rPr>
            </w:pPr>
            <w:r>
              <w:rPr>
                <w:rFonts w:ascii="Calibri" w:hAnsi="Calibri" w:cs="Calibri"/>
                <w:color w:val="000000"/>
              </w:rPr>
              <w:t xml:space="preserve">16,500,000 </w:t>
            </w:r>
          </w:p>
        </w:tc>
      </w:tr>
      <w:tr w:rsidR="008F1EE5" w:rsidRPr="00C333F7" w14:paraId="6A890043" w14:textId="77777777" w:rsidTr="008F1EE5">
        <w:trPr>
          <w:trHeight w:val="288"/>
          <w:jc w:val="center"/>
        </w:trPr>
        <w:tc>
          <w:tcPr>
            <w:tcW w:w="3520" w:type="dxa"/>
            <w:noWrap/>
            <w:hideMark/>
          </w:tcPr>
          <w:p w14:paraId="16BCDAB1" w14:textId="77777777" w:rsidR="008F1EE5" w:rsidRPr="00C333F7" w:rsidRDefault="008F1EE5" w:rsidP="0088151B">
            <w:pPr>
              <w:keepNext/>
              <w:jc w:val="both"/>
            </w:pPr>
            <w:r w:rsidRPr="00C333F7">
              <w:t>Growth with no baseline adjustment</w:t>
            </w:r>
          </w:p>
        </w:tc>
        <w:tc>
          <w:tcPr>
            <w:tcW w:w="1247" w:type="dxa"/>
          </w:tcPr>
          <w:p w14:paraId="661E6AF3" w14:textId="77777777" w:rsidR="008F1EE5" w:rsidRDefault="008F1EE5" w:rsidP="0088151B">
            <w:pPr>
              <w:keepNext/>
              <w:jc w:val="right"/>
              <w:rPr>
                <w:rFonts w:ascii="Calibri" w:hAnsi="Calibri" w:cs="Calibri"/>
                <w:color w:val="000000"/>
              </w:rPr>
            </w:pPr>
            <w:r>
              <w:rPr>
                <w:rFonts w:ascii="Calibri" w:hAnsi="Calibri" w:cs="Calibri"/>
                <w:color w:val="000000"/>
              </w:rPr>
              <w:t>D = C - A</w:t>
            </w:r>
          </w:p>
        </w:tc>
        <w:tc>
          <w:tcPr>
            <w:tcW w:w="1247" w:type="dxa"/>
            <w:noWrap/>
            <w:vAlign w:val="center"/>
            <w:hideMark/>
          </w:tcPr>
          <w:p w14:paraId="37F9E463" w14:textId="77777777" w:rsidR="008F1EE5" w:rsidRDefault="008F1EE5" w:rsidP="0088151B">
            <w:pPr>
              <w:keepNext/>
              <w:jc w:val="right"/>
              <w:rPr>
                <w:rFonts w:ascii="Calibri" w:hAnsi="Calibri" w:cs="Calibri"/>
                <w:color w:val="000000"/>
              </w:rPr>
            </w:pPr>
            <w:r>
              <w:rPr>
                <w:rFonts w:ascii="Calibri" w:hAnsi="Calibri" w:cs="Calibri"/>
                <w:color w:val="000000"/>
              </w:rPr>
              <w:t xml:space="preserve">0 </w:t>
            </w:r>
          </w:p>
        </w:tc>
        <w:tc>
          <w:tcPr>
            <w:tcW w:w="1247" w:type="dxa"/>
            <w:noWrap/>
            <w:vAlign w:val="center"/>
            <w:hideMark/>
          </w:tcPr>
          <w:p w14:paraId="08BB8A54" w14:textId="77777777" w:rsidR="008F1EE5" w:rsidRDefault="008F1EE5" w:rsidP="0088151B">
            <w:pPr>
              <w:keepNext/>
              <w:jc w:val="right"/>
              <w:rPr>
                <w:rFonts w:ascii="Calibri" w:hAnsi="Calibri" w:cs="Calibri"/>
                <w:color w:val="000000"/>
              </w:rPr>
            </w:pPr>
            <w:r>
              <w:rPr>
                <w:rFonts w:ascii="Calibri" w:hAnsi="Calibri" w:cs="Calibri"/>
                <w:color w:val="000000"/>
              </w:rPr>
              <w:t xml:space="preserve">1,000,000 </w:t>
            </w:r>
          </w:p>
        </w:tc>
        <w:tc>
          <w:tcPr>
            <w:tcW w:w="1247" w:type="dxa"/>
            <w:noWrap/>
            <w:vAlign w:val="center"/>
            <w:hideMark/>
          </w:tcPr>
          <w:p w14:paraId="1DB65C42" w14:textId="77777777" w:rsidR="008F1EE5" w:rsidRDefault="008F1EE5" w:rsidP="0088151B">
            <w:pPr>
              <w:keepNext/>
              <w:jc w:val="right"/>
              <w:rPr>
                <w:rFonts w:ascii="Calibri" w:hAnsi="Calibri" w:cs="Calibri"/>
                <w:color w:val="000000"/>
              </w:rPr>
            </w:pPr>
            <w:r>
              <w:rPr>
                <w:rFonts w:ascii="Calibri" w:hAnsi="Calibri" w:cs="Calibri"/>
                <w:color w:val="000000"/>
              </w:rPr>
              <w:t xml:space="preserve">500,000 </w:t>
            </w:r>
          </w:p>
        </w:tc>
        <w:tc>
          <w:tcPr>
            <w:tcW w:w="1247" w:type="dxa"/>
            <w:noWrap/>
            <w:vAlign w:val="center"/>
            <w:hideMark/>
          </w:tcPr>
          <w:p w14:paraId="77FE1C1A" w14:textId="77777777" w:rsidR="008F1EE5" w:rsidRDefault="008F1EE5" w:rsidP="0088151B">
            <w:pPr>
              <w:keepNext/>
              <w:jc w:val="right"/>
              <w:rPr>
                <w:rFonts w:ascii="Calibri" w:hAnsi="Calibri" w:cs="Calibri"/>
                <w:b/>
                <w:bCs/>
                <w:color w:val="000000"/>
              </w:rPr>
            </w:pPr>
            <w:r>
              <w:rPr>
                <w:rFonts w:ascii="Calibri" w:hAnsi="Calibri" w:cs="Calibri"/>
                <w:b/>
                <w:bCs/>
                <w:color w:val="000000"/>
              </w:rPr>
              <w:t xml:space="preserve">1,500,000 </w:t>
            </w:r>
          </w:p>
        </w:tc>
      </w:tr>
      <w:tr w:rsidR="008F1EE5" w:rsidRPr="00C333F7" w14:paraId="4180E405" w14:textId="77777777" w:rsidTr="008F1EE5">
        <w:trPr>
          <w:trHeight w:val="288"/>
          <w:jc w:val="center"/>
        </w:trPr>
        <w:tc>
          <w:tcPr>
            <w:tcW w:w="3520" w:type="dxa"/>
            <w:noWrap/>
            <w:hideMark/>
          </w:tcPr>
          <w:p w14:paraId="24DBFD0F" w14:textId="77777777" w:rsidR="008F1EE5" w:rsidRPr="00C333F7" w:rsidRDefault="008F1EE5" w:rsidP="0088151B">
            <w:pPr>
              <w:keepNext/>
              <w:jc w:val="both"/>
            </w:pPr>
            <w:r w:rsidRPr="00C333F7">
              <w:t>Growth with baseline adjustment</w:t>
            </w:r>
          </w:p>
        </w:tc>
        <w:tc>
          <w:tcPr>
            <w:tcW w:w="1247" w:type="dxa"/>
          </w:tcPr>
          <w:p w14:paraId="2687DF73" w14:textId="77777777" w:rsidR="008F1EE5" w:rsidRDefault="008F1EE5" w:rsidP="0088151B">
            <w:pPr>
              <w:keepNext/>
              <w:jc w:val="right"/>
              <w:rPr>
                <w:rFonts w:ascii="Calibri" w:hAnsi="Calibri" w:cs="Calibri"/>
                <w:color w:val="000000"/>
              </w:rPr>
            </w:pPr>
            <w:r>
              <w:rPr>
                <w:rFonts w:ascii="Calibri" w:hAnsi="Calibri" w:cs="Calibri"/>
                <w:color w:val="000000"/>
              </w:rPr>
              <w:t>E = C - B</w:t>
            </w:r>
          </w:p>
        </w:tc>
        <w:tc>
          <w:tcPr>
            <w:tcW w:w="1247" w:type="dxa"/>
            <w:noWrap/>
            <w:vAlign w:val="center"/>
            <w:hideMark/>
          </w:tcPr>
          <w:p w14:paraId="4593FEB1" w14:textId="77777777" w:rsidR="008F1EE5" w:rsidRDefault="008F1EE5" w:rsidP="0088151B">
            <w:pPr>
              <w:keepNext/>
              <w:jc w:val="right"/>
              <w:rPr>
                <w:rFonts w:ascii="Calibri" w:hAnsi="Calibri" w:cs="Calibri"/>
                <w:color w:val="000000"/>
              </w:rPr>
            </w:pPr>
            <w:r>
              <w:rPr>
                <w:rFonts w:ascii="Calibri" w:hAnsi="Calibri" w:cs="Calibri"/>
                <w:color w:val="000000"/>
              </w:rPr>
              <w:t xml:space="preserve">0 </w:t>
            </w:r>
          </w:p>
        </w:tc>
        <w:tc>
          <w:tcPr>
            <w:tcW w:w="1247" w:type="dxa"/>
            <w:noWrap/>
            <w:vAlign w:val="center"/>
            <w:hideMark/>
          </w:tcPr>
          <w:p w14:paraId="599EA3D1" w14:textId="77777777" w:rsidR="008F1EE5" w:rsidRDefault="008F1EE5" w:rsidP="0088151B">
            <w:pPr>
              <w:keepNext/>
              <w:jc w:val="right"/>
              <w:rPr>
                <w:rFonts w:ascii="Calibri" w:hAnsi="Calibri" w:cs="Calibri"/>
                <w:color w:val="000000"/>
              </w:rPr>
            </w:pPr>
            <w:r>
              <w:rPr>
                <w:rFonts w:ascii="Calibri" w:hAnsi="Calibri" w:cs="Calibri"/>
                <w:color w:val="000000"/>
              </w:rPr>
              <w:t xml:space="preserve">1,000,000 </w:t>
            </w:r>
          </w:p>
        </w:tc>
        <w:tc>
          <w:tcPr>
            <w:tcW w:w="1247" w:type="dxa"/>
            <w:noWrap/>
            <w:vAlign w:val="center"/>
            <w:hideMark/>
          </w:tcPr>
          <w:p w14:paraId="35FF68C3" w14:textId="77777777" w:rsidR="008F1EE5" w:rsidRDefault="008F1EE5" w:rsidP="0088151B">
            <w:pPr>
              <w:keepNext/>
              <w:jc w:val="right"/>
              <w:rPr>
                <w:rFonts w:ascii="Calibri" w:hAnsi="Calibri" w:cs="Calibri"/>
                <w:color w:val="000000"/>
              </w:rPr>
            </w:pPr>
            <w:r>
              <w:rPr>
                <w:rFonts w:ascii="Calibri" w:hAnsi="Calibri" w:cs="Calibri"/>
                <w:color w:val="000000"/>
              </w:rPr>
              <w:t xml:space="preserve">1,000,000 </w:t>
            </w:r>
          </w:p>
        </w:tc>
        <w:tc>
          <w:tcPr>
            <w:tcW w:w="1247" w:type="dxa"/>
            <w:noWrap/>
            <w:vAlign w:val="center"/>
            <w:hideMark/>
          </w:tcPr>
          <w:p w14:paraId="2262C088" w14:textId="77777777" w:rsidR="008F1EE5" w:rsidRDefault="008F1EE5" w:rsidP="0088151B">
            <w:pPr>
              <w:keepNext/>
              <w:jc w:val="right"/>
              <w:rPr>
                <w:rFonts w:ascii="Calibri" w:hAnsi="Calibri" w:cs="Calibri"/>
                <w:b/>
                <w:bCs/>
                <w:color w:val="000000"/>
              </w:rPr>
            </w:pPr>
            <w:r>
              <w:rPr>
                <w:rFonts w:ascii="Calibri" w:hAnsi="Calibri" w:cs="Calibri"/>
                <w:b/>
                <w:bCs/>
                <w:color w:val="000000"/>
              </w:rPr>
              <w:t xml:space="preserve">2,000,000 </w:t>
            </w:r>
          </w:p>
        </w:tc>
      </w:tr>
    </w:tbl>
    <w:p w14:paraId="08B859A7" w14:textId="77777777" w:rsidR="00582422" w:rsidRDefault="00582422" w:rsidP="00582422">
      <w:pPr>
        <w:jc w:val="both"/>
      </w:pPr>
    </w:p>
    <w:p w14:paraId="23541A3C" w14:textId="77777777" w:rsidR="0086146F" w:rsidRDefault="0086146F" w:rsidP="00256EFC">
      <w:pPr>
        <w:pStyle w:val="ListParagraph"/>
        <w:numPr>
          <w:ilvl w:val="0"/>
          <w:numId w:val="1"/>
        </w:numPr>
        <w:ind w:left="567" w:hanging="567"/>
        <w:jc w:val="both"/>
      </w:pPr>
      <w:r>
        <w:t>The baseline is reduced by £0.5m in 2023-24 to account for the compiled list appeal, so that growth remains at £1m. Without the adjustment, growth is reduced by the size of the appeal.</w:t>
      </w:r>
    </w:p>
    <w:p w14:paraId="6C7F3CF8" w14:textId="77777777" w:rsidR="0086146F" w:rsidRDefault="0086146F" w:rsidP="0086146F">
      <w:pPr>
        <w:pStyle w:val="ListParagraph"/>
        <w:ind w:left="567"/>
        <w:jc w:val="both"/>
      </w:pPr>
    </w:p>
    <w:p w14:paraId="6852F9BE" w14:textId="77777777" w:rsidR="00717460" w:rsidRDefault="00582422" w:rsidP="00256EFC">
      <w:pPr>
        <w:pStyle w:val="ListParagraph"/>
        <w:numPr>
          <w:ilvl w:val="0"/>
          <w:numId w:val="1"/>
        </w:numPr>
        <w:ind w:left="567" w:hanging="567"/>
        <w:jc w:val="both"/>
      </w:pPr>
      <w:r>
        <w:t xml:space="preserve">Repayments may be </w:t>
      </w:r>
      <w:r w:rsidR="002E0028">
        <w:t>required</w:t>
      </w:r>
      <w:r>
        <w:t xml:space="preserve"> when</w:t>
      </w:r>
      <w:r w:rsidR="001248CF">
        <w:t xml:space="preserve"> growth, i.e. new properties not included in the baseline, is appealed with retrospective effect. Unless the system accommodate</w:t>
      </w:r>
      <w:r w:rsidR="0009255C">
        <w:t>s</w:t>
      </w:r>
      <w:r w:rsidR="001248CF">
        <w:t xml:space="preserve"> these repayments, authorities will be overpaid in the years before the appeal is settled. The following table illustrates this issue numerically</w:t>
      </w:r>
      <w:r w:rsidR="002E0028">
        <w:t>, for a scenario where a new £1m development occurs in 2022-23 and a £0.5m appeal</w:t>
      </w:r>
      <w:r w:rsidR="006460A7">
        <w:t xml:space="preserve"> on that growth</w:t>
      </w:r>
      <w:r w:rsidR="002E0028">
        <w:t xml:space="preserve"> is settled in 2023-24</w:t>
      </w:r>
      <w:r w:rsidR="006460A7">
        <w:t>,</w:t>
      </w:r>
      <w:r w:rsidR="002E0028">
        <w:t xml:space="preserve"> but backdated to 2022-23</w:t>
      </w:r>
      <w:r w:rsidR="001248CF">
        <w:t>.</w:t>
      </w:r>
      <w:r w:rsidR="002F4CDC">
        <w:t xml:space="preserve"> Again, the multiplier is held constant.</w:t>
      </w:r>
    </w:p>
    <w:p w14:paraId="5243CD68" w14:textId="77777777" w:rsidR="001248CF" w:rsidRDefault="001248CF" w:rsidP="001248CF">
      <w:pPr>
        <w:jc w:val="both"/>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191"/>
        <w:gridCol w:w="1191"/>
        <w:gridCol w:w="1191"/>
        <w:gridCol w:w="1191"/>
        <w:gridCol w:w="1218"/>
      </w:tblGrid>
      <w:tr w:rsidR="00642DD1" w:rsidRPr="000171D9" w14:paraId="787B2BBB" w14:textId="77777777" w:rsidTr="00642DD1">
        <w:trPr>
          <w:trHeight w:val="288"/>
          <w:jc w:val="center"/>
        </w:trPr>
        <w:tc>
          <w:tcPr>
            <w:tcW w:w="3231" w:type="dxa"/>
            <w:shd w:val="clear" w:color="auto" w:fill="auto"/>
            <w:noWrap/>
            <w:vAlign w:val="bottom"/>
            <w:hideMark/>
          </w:tcPr>
          <w:p w14:paraId="0E2BF164" w14:textId="77777777" w:rsidR="00642DD1" w:rsidRPr="000171D9" w:rsidRDefault="00642DD1" w:rsidP="000171D9">
            <w:pPr>
              <w:rPr>
                <w:rFonts w:ascii="Times New Roman" w:eastAsia="Times New Roman" w:hAnsi="Times New Roman" w:cs="Times New Roman"/>
                <w:sz w:val="24"/>
                <w:szCs w:val="24"/>
                <w:lang w:eastAsia="en-GB"/>
              </w:rPr>
            </w:pPr>
          </w:p>
        </w:tc>
        <w:tc>
          <w:tcPr>
            <w:tcW w:w="1191" w:type="dxa"/>
          </w:tcPr>
          <w:p w14:paraId="46D83E4D" w14:textId="77777777" w:rsidR="00642DD1" w:rsidRPr="000171D9" w:rsidRDefault="00642DD1" w:rsidP="000171D9">
            <w:pPr>
              <w:jc w:val="right"/>
              <w:rPr>
                <w:rFonts w:ascii="Calibri" w:eastAsia="Times New Roman" w:hAnsi="Calibri" w:cs="Calibri"/>
                <w:b/>
                <w:bCs/>
                <w:color w:val="000000"/>
                <w:lang w:eastAsia="en-GB"/>
              </w:rPr>
            </w:pPr>
          </w:p>
        </w:tc>
        <w:tc>
          <w:tcPr>
            <w:tcW w:w="1191" w:type="dxa"/>
            <w:shd w:val="clear" w:color="auto" w:fill="auto"/>
            <w:noWrap/>
            <w:vAlign w:val="center"/>
            <w:hideMark/>
          </w:tcPr>
          <w:p w14:paraId="70DAF9EB" w14:textId="77777777" w:rsidR="00642DD1" w:rsidRPr="000171D9" w:rsidRDefault="00642DD1" w:rsidP="000171D9">
            <w:pPr>
              <w:jc w:val="right"/>
              <w:rPr>
                <w:rFonts w:ascii="Calibri" w:eastAsia="Times New Roman" w:hAnsi="Calibri" w:cs="Calibri"/>
                <w:b/>
                <w:bCs/>
                <w:color w:val="000000"/>
                <w:lang w:eastAsia="en-GB"/>
              </w:rPr>
            </w:pPr>
            <w:r w:rsidRPr="000171D9">
              <w:rPr>
                <w:rFonts w:ascii="Calibri" w:eastAsia="Times New Roman" w:hAnsi="Calibri" w:cs="Calibri"/>
                <w:b/>
                <w:bCs/>
                <w:color w:val="000000"/>
                <w:lang w:eastAsia="en-GB"/>
              </w:rPr>
              <w:t>2021-22</w:t>
            </w:r>
          </w:p>
        </w:tc>
        <w:tc>
          <w:tcPr>
            <w:tcW w:w="1191" w:type="dxa"/>
            <w:shd w:val="clear" w:color="auto" w:fill="auto"/>
            <w:noWrap/>
            <w:vAlign w:val="center"/>
            <w:hideMark/>
          </w:tcPr>
          <w:p w14:paraId="1BB2A66F" w14:textId="77777777" w:rsidR="00642DD1" w:rsidRPr="000171D9" w:rsidRDefault="00642DD1" w:rsidP="000171D9">
            <w:pPr>
              <w:jc w:val="right"/>
              <w:rPr>
                <w:rFonts w:ascii="Calibri" w:eastAsia="Times New Roman" w:hAnsi="Calibri" w:cs="Calibri"/>
                <w:b/>
                <w:bCs/>
                <w:color w:val="000000"/>
                <w:lang w:eastAsia="en-GB"/>
              </w:rPr>
            </w:pPr>
            <w:r w:rsidRPr="000171D9">
              <w:rPr>
                <w:rFonts w:ascii="Calibri" w:eastAsia="Times New Roman" w:hAnsi="Calibri" w:cs="Calibri"/>
                <w:b/>
                <w:bCs/>
                <w:color w:val="000000"/>
                <w:lang w:eastAsia="en-GB"/>
              </w:rPr>
              <w:t>2022-23</w:t>
            </w:r>
          </w:p>
        </w:tc>
        <w:tc>
          <w:tcPr>
            <w:tcW w:w="1191" w:type="dxa"/>
            <w:shd w:val="clear" w:color="auto" w:fill="auto"/>
            <w:noWrap/>
            <w:vAlign w:val="center"/>
            <w:hideMark/>
          </w:tcPr>
          <w:p w14:paraId="2FA79FC1" w14:textId="77777777" w:rsidR="00642DD1" w:rsidRPr="000171D9" w:rsidRDefault="00642DD1" w:rsidP="000171D9">
            <w:pPr>
              <w:jc w:val="right"/>
              <w:rPr>
                <w:rFonts w:ascii="Calibri" w:eastAsia="Times New Roman" w:hAnsi="Calibri" w:cs="Calibri"/>
                <w:b/>
                <w:bCs/>
                <w:color w:val="000000"/>
                <w:lang w:eastAsia="en-GB"/>
              </w:rPr>
            </w:pPr>
            <w:r w:rsidRPr="000171D9">
              <w:rPr>
                <w:rFonts w:ascii="Calibri" w:eastAsia="Times New Roman" w:hAnsi="Calibri" w:cs="Calibri"/>
                <w:b/>
                <w:bCs/>
                <w:color w:val="000000"/>
                <w:lang w:eastAsia="en-GB"/>
              </w:rPr>
              <w:t>2023-24</w:t>
            </w:r>
          </w:p>
        </w:tc>
        <w:tc>
          <w:tcPr>
            <w:tcW w:w="1218" w:type="dxa"/>
            <w:shd w:val="clear" w:color="auto" w:fill="auto"/>
            <w:noWrap/>
            <w:vAlign w:val="center"/>
            <w:hideMark/>
          </w:tcPr>
          <w:p w14:paraId="4CA88821" w14:textId="77777777" w:rsidR="00642DD1" w:rsidRPr="000171D9" w:rsidRDefault="00642DD1" w:rsidP="000171D9">
            <w:pPr>
              <w:jc w:val="right"/>
              <w:rPr>
                <w:rFonts w:ascii="Calibri" w:eastAsia="Times New Roman" w:hAnsi="Calibri" w:cs="Calibri"/>
                <w:b/>
                <w:bCs/>
                <w:color w:val="000000"/>
                <w:lang w:eastAsia="en-GB"/>
              </w:rPr>
            </w:pPr>
            <w:r w:rsidRPr="000171D9">
              <w:rPr>
                <w:rFonts w:ascii="Calibri" w:eastAsia="Times New Roman" w:hAnsi="Calibri" w:cs="Calibri"/>
                <w:b/>
                <w:bCs/>
                <w:color w:val="000000"/>
                <w:lang w:eastAsia="en-GB"/>
              </w:rPr>
              <w:t>whole list</w:t>
            </w:r>
          </w:p>
        </w:tc>
      </w:tr>
      <w:tr w:rsidR="00642DD1" w:rsidRPr="000171D9" w14:paraId="05396BFE" w14:textId="77777777" w:rsidTr="00642DD1">
        <w:trPr>
          <w:trHeight w:val="288"/>
          <w:jc w:val="center"/>
        </w:trPr>
        <w:tc>
          <w:tcPr>
            <w:tcW w:w="3231" w:type="dxa"/>
            <w:shd w:val="clear" w:color="auto" w:fill="auto"/>
            <w:noWrap/>
            <w:vAlign w:val="center"/>
            <w:hideMark/>
          </w:tcPr>
          <w:p w14:paraId="2849ABA8" w14:textId="77777777" w:rsidR="00642DD1" w:rsidRPr="000171D9" w:rsidRDefault="00642DD1" w:rsidP="000171D9">
            <w:pPr>
              <w:rPr>
                <w:rFonts w:ascii="Calibri" w:eastAsia="Times New Roman" w:hAnsi="Calibri" w:cs="Calibri"/>
                <w:color w:val="000000"/>
                <w:lang w:eastAsia="en-GB"/>
              </w:rPr>
            </w:pPr>
            <w:r w:rsidRPr="000171D9">
              <w:rPr>
                <w:rFonts w:ascii="Calibri" w:eastAsia="Times New Roman" w:hAnsi="Calibri" w:cs="Calibri"/>
                <w:color w:val="000000"/>
                <w:lang w:eastAsia="en-GB"/>
              </w:rPr>
              <w:t>Baseline</w:t>
            </w:r>
          </w:p>
        </w:tc>
        <w:tc>
          <w:tcPr>
            <w:tcW w:w="1191" w:type="dxa"/>
          </w:tcPr>
          <w:p w14:paraId="2D4B1649" w14:textId="77777777" w:rsidR="00642DD1" w:rsidRPr="000171D9" w:rsidRDefault="00642DD1" w:rsidP="00642DD1">
            <w:pPr>
              <w:rPr>
                <w:rFonts w:ascii="Calibri" w:eastAsia="Times New Roman" w:hAnsi="Calibri" w:cs="Calibri"/>
                <w:color w:val="000000"/>
                <w:lang w:eastAsia="en-GB"/>
              </w:rPr>
            </w:pPr>
            <w:r>
              <w:rPr>
                <w:rFonts w:ascii="Calibri" w:eastAsia="Times New Roman" w:hAnsi="Calibri" w:cs="Calibri"/>
                <w:color w:val="000000"/>
                <w:lang w:eastAsia="en-GB"/>
              </w:rPr>
              <w:t>A</w:t>
            </w:r>
          </w:p>
        </w:tc>
        <w:tc>
          <w:tcPr>
            <w:tcW w:w="1191" w:type="dxa"/>
            <w:shd w:val="clear" w:color="auto" w:fill="auto"/>
            <w:noWrap/>
            <w:vAlign w:val="center"/>
            <w:hideMark/>
          </w:tcPr>
          <w:p w14:paraId="34A2C896"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5,000,000 </w:t>
            </w:r>
          </w:p>
        </w:tc>
        <w:tc>
          <w:tcPr>
            <w:tcW w:w="1191" w:type="dxa"/>
            <w:shd w:val="clear" w:color="auto" w:fill="auto"/>
            <w:noWrap/>
            <w:vAlign w:val="center"/>
            <w:hideMark/>
          </w:tcPr>
          <w:p w14:paraId="63F5E2B4"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5,000,000 </w:t>
            </w:r>
          </w:p>
        </w:tc>
        <w:tc>
          <w:tcPr>
            <w:tcW w:w="1191" w:type="dxa"/>
            <w:shd w:val="clear" w:color="auto" w:fill="auto"/>
            <w:noWrap/>
            <w:vAlign w:val="center"/>
            <w:hideMark/>
          </w:tcPr>
          <w:p w14:paraId="6B0706C7"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5,000,000 </w:t>
            </w:r>
          </w:p>
        </w:tc>
        <w:tc>
          <w:tcPr>
            <w:tcW w:w="1218" w:type="dxa"/>
            <w:shd w:val="clear" w:color="auto" w:fill="auto"/>
            <w:noWrap/>
            <w:vAlign w:val="center"/>
            <w:hideMark/>
          </w:tcPr>
          <w:p w14:paraId="079BF602"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15,000,000 </w:t>
            </w:r>
          </w:p>
        </w:tc>
      </w:tr>
      <w:tr w:rsidR="00642DD1" w:rsidRPr="000171D9" w14:paraId="5D00FD43" w14:textId="77777777" w:rsidTr="00642DD1">
        <w:trPr>
          <w:trHeight w:val="288"/>
          <w:jc w:val="center"/>
        </w:trPr>
        <w:tc>
          <w:tcPr>
            <w:tcW w:w="3231" w:type="dxa"/>
            <w:shd w:val="clear" w:color="auto" w:fill="auto"/>
            <w:noWrap/>
            <w:vAlign w:val="center"/>
            <w:hideMark/>
          </w:tcPr>
          <w:p w14:paraId="06F0AAC5" w14:textId="77777777" w:rsidR="00642DD1" w:rsidRPr="000171D9" w:rsidRDefault="00642DD1" w:rsidP="000171D9">
            <w:pPr>
              <w:rPr>
                <w:rFonts w:ascii="Calibri" w:eastAsia="Times New Roman" w:hAnsi="Calibri" w:cs="Calibri"/>
                <w:color w:val="000000"/>
                <w:lang w:eastAsia="en-GB"/>
              </w:rPr>
            </w:pPr>
            <w:r w:rsidRPr="000171D9">
              <w:rPr>
                <w:rFonts w:ascii="Calibri" w:eastAsia="Times New Roman" w:hAnsi="Calibri" w:cs="Calibri"/>
                <w:color w:val="000000"/>
                <w:lang w:eastAsia="en-GB"/>
              </w:rPr>
              <w:t>Gross rates income before appeal</w:t>
            </w:r>
          </w:p>
        </w:tc>
        <w:tc>
          <w:tcPr>
            <w:tcW w:w="1191" w:type="dxa"/>
          </w:tcPr>
          <w:p w14:paraId="59D40395" w14:textId="77777777" w:rsidR="00642DD1" w:rsidRPr="000171D9" w:rsidRDefault="00642DD1" w:rsidP="00642DD1">
            <w:pPr>
              <w:rPr>
                <w:rFonts w:ascii="Calibri" w:eastAsia="Times New Roman" w:hAnsi="Calibri" w:cs="Calibri"/>
                <w:color w:val="000000"/>
                <w:lang w:eastAsia="en-GB"/>
              </w:rPr>
            </w:pPr>
            <w:r>
              <w:rPr>
                <w:rFonts w:ascii="Calibri" w:eastAsia="Times New Roman" w:hAnsi="Calibri" w:cs="Calibri"/>
                <w:color w:val="000000"/>
                <w:lang w:eastAsia="en-GB"/>
              </w:rPr>
              <w:t>B</w:t>
            </w:r>
          </w:p>
        </w:tc>
        <w:tc>
          <w:tcPr>
            <w:tcW w:w="1191" w:type="dxa"/>
            <w:shd w:val="clear" w:color="auto" w:fill="auto"/>
            <w:noWrap/>
            <w:vAlign w:val="center"/>
            <w:hideMark/>
          </w:tcPr>
          <w:p w14:paraId="359A57ED"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5,000,000 </w:t>
            </w:r>
          </w:p>
        </w:tc>
        <w:tc>
          <w:tcPr>
            <w:tcW w:w="1191" w:type="dxa"/>
            <w:shd w:val="clear" w:color="auto" w:fill="auto"/>
            <w:noWrap/>
            <w:vAlign w:val="center"/>
            <w:hideMark/>
          </w:tcPr>
          <w:p w14:paraId="7D2BEF0B"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6,000,000 </w:t>
            </w:r>
          </w:p>
        </w:tc>
        <w:tc>
          <w:tcPr>
            <w:tcW w:w="1191" w:type="dxa"/>
            <w:shd w:val="clear" w:color="auto" w:fill="auto"/>
            <w:noWrap/>
            <w:vAlign w:val="center"/>
            <w:hideMark/>
          </w:tcPr>
          <w:p w14:paraId="197E71EF"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6,000,000 </w:t>
            </w:r>
          </w:p>
        </w:tc>
        <w:tc>
          <w:tcPr>
            <w:tcW w:w="1218" w:type="dxa"/>
            <w:shd w:val="clear" w:color="auto" w:fill="auto"/>
            <w:noWrap/>
            <w:vAlign w:val="center"/>
            <w:hideMark/>
          </w:tcPr>
          <w:p w14:paraId="22E597E5"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17,000,000 </w:t>
            </w:r>
          </w:p>
        </w:tc>
      </w:tr>
      <w:tr w:rsidR="00642DD1" w:rsidRPr="000171D9" w14:paraId="49BAFBEE" w14:textId="77777777" w:rsidTr="00642DD1">
        <w:trPr>
          <w:trHeight w:val="288"/>
          <w:jc w:val="center"/>
        </w:trPr>
        <w:tc>
          <w:tcPr>
            <w:tcW w:w="3231" w:type="dxa"/>
            <w:shd w:val="clear" w:color="auto" w:fill="auto"/>
            <w:noWrap/>
            <w:vAlign w:val="center"/>
            <w:hideMark/>
          </w:tcPr>
          <w:p w14:paraId="0A00E1B6" w14:textId="77777777" w:rsidR="00642DD1" w:rsidRPr="000171D9" w:rsidRDefault="00642DD1" w:rsidP="000171D9">
            <w:pPr>
              <w:rPr>
                <w:rFonts w:ascii="Calibri" w:eastAsia="Times New Roman" w:hAnsi="Calibri" w:cs="Calibri"/>
                <w:color w:val="000000"/>
                <w:lang w:eastAsia="en-GB"/>
              </w:rPr>
            </w:pPr>
            <w:r w:rsidRPr="000171D9">
              <w:rPr>
                <w:rFonts w:ascii="Calibri" w:eastAsia="Times New Roman" w:hAnsi="Calibri" w:cs="Calibri"/>
                <w:color w:val="000000"/>
                <w:lang w:eastAsia="en-GB"/>
              </w:rPr>
              <w:t>Gross rates income after appeal</w:t>
            </w:r>
          </w:p>
        </w:tc>
        <w:tc>
          <w:tcPr>
            <w:tcW w:w="1191" w:type="dxa"/>
          </w:tcPr>
          <w:p w14:paraId="5EDFCBF2" w14:textId="77777777" w:rsidR="00642DD1" w:rsidRPr="000171D9" w:rsidRDefault="00642DD1" w:rsidP="00642DD1">
            <w:pPr>
              <w:rPr>
                <w:rFonts w:ascii="Calibri" w:eastAsia="Times New Roman" w:hAnsi="Calibri" w:cs="Calibri"/>
                <w:color w:val="000000"/>
                <w:lang w:eastAsia="en-GB"/>
              </w:rPr>
            </w:pPr>
            <w:r>
              <w:rPr>
                <w:rFonts w:ascii="Calibri" w:eastAsia="Times New Roman" w:hAnsi="Calibri" w:cs="Calibri"/>
                <w:color w:val="000000"/>
                <w:lang w:eastAsia="en-GB"/>
              </w:rPr>
              <w:t>C</w:t>
            </w:r>
          </w:p>
        </w:tc>
        <w:tc>
          <w:tcPr>
            <w:tcW w:w="1191" w:type="dxa"/>
            <w:shd w:val="clear" w:color="auto" w:fill="auto"/>
            <w:noWrap/>
            <w:vAlign w:val="center"/>
            <w:hideMark/>
          </w:tcPr>
          <w:p w14:paraId="4A9FF208"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5,000,000 </w:t>
            </w:r>
          </w:p>
        </w:tc>
        <w:tc>
          <w:tcPr>
            <w:tcW w:w="1191" w:type="dxa"/>
            <w:shd w:val="clear" w:color="auto" w:fill="auto"/>
            <w:noWrap/>
            <w:vAlign w:val="center"/>
            <w:hideMark/>
          </w:tcPr>
          <w:p w14:paraId="7515050E"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5,500,000 </w:t>
            </w:r>
          </w:p>
        </w:tc>
        <w:tc>
          <w:tcPr>
            <w:tcW w:w="1191" w:type="dxa"/>
            <w:shd w:val="clear" w:color="auto" w:fill="auto"/>
            <w:noWrap/>
            <w:vAlign w:val="center"/>
            <w:hideMark/>
          </w:tcPr>
          <w:p w14:paraId="426FD65C"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5,500,000 </w:t>
            </w:r>
          </w:p>
        </w:tc>
        <w:tc>
          <w:tcPr>
            <w:tcW w:w="1218" w:type="dxa"/>
            <w:shd w:val="clear" w:color="auto" w:fill="auto"/>
            <w:noWrap/>
            <w:vAlign w:val="center"/>
            <w:hideMark/>
          </w:tcPr>
          <w:p w14:paraId="577F4D07" w14:textId="77777777" w:rsidR="00642DD1" w:rsidRPr="000171D9" w:rsidRDefault="00642DD1" w:rsidP="000171D9">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16,000,000 </w:t>
            </w:r>
          </w:p>
        </w:tc>
      </w:tr>
      <w:tr w:rsidR="00642DD1" w:rsidRPr="000171D9" w14:paraId="2A881A26" w14:textId="77777777" w:rsidTr="00642DD1">
        <w:trPr>
          <w:trHeight w:val="288"/>
          <w:jc w:val="center"/>
        </w:trPr>
        <w:tc>
          <w:tcPr>
            <w:tcW w:w="3231" w:type="dxa"/>
            <w:shd w:val="clear" w:color="auto" w:fill="auto"/>
            <w:noWrap/>
            <w:vAlign w:val="bottom"/>
            <w:hideMark/>
          </w:tcPr>
          <w:p w14:paraId="255FB301" w14:textId="77777777" w:rsidR="00642DD1" w:rsidRPr="000171D9" w:rsidRDefault="00642DD1" w:rsidP="006A16E0">
            <w:pPr>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Growth </w:t>
            </w:r>
            <w:r>
              <w:rPr>
                <w:rFonts w:ascii="Calibri" w:eastAsia="Times New Roman" w:hAnsi="Calibri" w:cs="Calibri"/>
                <w:color w:val="000000"/>
                <w:lang w:eastAsia="en-GB"/>
              </w:rPr>
              <w:t>before reconciliations</w:t>
            </w:r>
          </w:p>
        </w:tc>
        <w:tc>
          <w:tcPr>
            <w:tcW w:w="1191" w:type="dxa"/>
          </w:tcPr>
          <w:p w14:paraId="6362E329" w14:textId="77777777" w:rsidR="00642DD1" w:rsidRPr="000171D9" w:rsidRDefault="00642DD1" w:rsidP="00642DD1">
            <w:pPr>
              <w:rPr>
                <w:rFonts w:ascii="Calibri" w:eastAsia="Times New Roman" w:hAnsi="Calibri" w:cs="Calibri"/>
                <w:color w:val="000000"/>
                <w:lang w:eastAsia="en-GB"/>
              </w:rPr>
            </w:pPr>
            <w:r>
              <w:rPr>
                <w:rFonts w:ascii="Calibri" w:eastAsia="Times New Roman" w:hAnsi="Calibri" w:cs="Calibri"/>
                <w:color w:val="000000"/>
                <w:lang w:eastAsia="en-GB"/>
              </w:rPr>
              <w:t>D = B - A</w:t>
            </w:r>
          </w:p>
        </w:tc>
        <w:tc>
          <w:tcPr>
            <w:tcW w:w="1191" w:type="dxa"/>
            <w:shd w:val="clear" w:color="auto" w:fill="auto"/>
            <w:noWrap/>
            <w:vAlign w:val="center"/>
            <w:hideMark/>
          </w:tcPr>
          <w:p w14:paraId="63B185C4" w14:textId="77777777" w:rsidR="00642DD1" w:rsidRPr="000171D9" w:rsidRDefault="00642DD1" w:rsidP="006A16E0">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0 </w:t>
            </w:r>
          </w:p>
        </w:tc>
        <w:tc>
          <w:tcPr>
            <w:tcW w:w="1191" w:type="dxa"/>
            <w:shd w:val="clear" w:color="auto" w:fill="auto"/>
            <w:noWrap/>
            <w:vAlign w:val="center"/>
            <w:hideMark/>
          </w:tcPr>
          <w:p w14:paraId="2C65A34B" w14:textId="77777777" w:rsidR="00642DD1" w:rsidRPr="000171D9" w:rsidRDefault="00642DD1" w:rsidP="006A16E0">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1,000,000 </w:t>
            </w:r>
          </w:p>
        </w:tc>
        <w:tc>
          <w:tcPr>
            <w:tcW w:w="1191" w:type="dxa"/>
            <w:shd w:val="clear" w:color="auto" w:fill="auto"/>
            <w:noWrap/>
            <w:vAlign w:val="center"/>
            <w:hideMark/>
          </w:tcPr>
          <w:p w14:paraId="52364E16" w14:textId="77777777" w:rsidR="00642DD1" w:rsidRPr="000171D9" w:rsidRDefault="00642DD1" w:rsidP="006A16E0">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 </w:t>
            </w:r>
          </w:p>
        </w:tc>
        <w:tc>
          <w:tcPr>
            <w:tcW w:w="1218" w:type="dxa"/>
            <w:shd w:val="clear" w:color="auto" w:fill="auto"/>
            <w:noWrap/>
            <w:vAlign w:val="center"/>
            <w:hideMark/>
          </w:tcPr>
          <w:p w14:paraId="085E73AB" w14:textId="77777777" w:rsidR="00642DD1" w:rsidRPr="000171D9" w:rsidRDefault="00642DD1" w:rsidP="006A16E0">
            <w:pPr>
              <w:jc w:val="right"/>
              <w:rPr>
                <w:rFonts w:ascii="Calibri" w:eastAsia="Times New Roman" w:hAnsi="Calibri" w:cs="Calibri"/>
                <w:b/>
                <w:bCs/>
                <w:color w:val="000000"/>
                <w:lang w:eastAsia="en-GB"/>
              </w:rPr>
            </w:pPr>
            <w:r w:rsidRPr="000171D9">
              <w:rPr>
                <w:rFonts w:ascii="Calibri" w:eastAsia="Times New Roman" w:hAnsi="Calibri" w:cs="Calibri"/>
                <w:b/>
                <w:bCs/>
                <w:color w:val="000000"/>
                <w:lang w:eastAsia="en-GB"/>
              </w:rPr>
              <w:t xml:space="preserve">1,500,000 </w:t>
            </w:r>
          </w:p>
        </w:tc>
      </w:tr>
      <w:tr w:rsidR="00642DD1" w:rsidRPr="000171D9" w14:paraId="690FE5A3" w14:textId="77777777" w:rsidTr="00642DD1">
        <w:trPr>
          <w:trHeight w:val="288"/>
          <w:jc w:val="center"/>
        </w:trPr>
        <w:tc>
          <w:tcPr>
            <w:tcW w:w="3231" w:type="dxa"/>
            <w:shd w:val="clear" w:color="auto" w:fill="auto"/>
            <w:noWrap/>
            <w:vAlign w:val="bottom"/>
            <w:hideMark/>
          </w:tcPr>
          <w:p w14:paraId="425FF208" w14:textId="77777777" w:rsidR="00642DD1" w:rsidRPr="000171D9" w:rsidRDefault="00642DD1" w:rsidP="00CD79DA">
            <w:pPr>
              <w:rPr>
                <w:rFonts w:ascii="Calibri" w:eastAsia="Times New Roman" w:hAnsi="Calibri" w:cs="Calibri"/>
                <w:color w:val="000000"/>
                <w:lang w:eastAsia="en-GB"/>
              </w:rPr>
            </w:pPr>
            <w:r>
              <w:rPr>
                <w:rFonts w:ascii="Calibri" w:eastAsia="Times New Roman" w:hAnsi="Calibri" w:cs="Calibri"/>
                <w:color w:val="000000"/>
                <w:lang w:eastAsia="en-GB"/>
              </w:rPr>
              <w:t>Growth after reconciliations</w:t>
            </w:r>
          </w:p>
        </w:tc>
        <w:tc>
          <w:tcPr>
            <w:tcW w:w="1191" w:type="dxa"/>
          </w:tcPr>
          <w:p w14:paraId="75D4E8A8" w14:textId="77777777" w:rsidR="00642DD1" w:rsidRPr="000171D9" w:rsidRDefault="00642DD1" w:rsidP="00642DD1">
            <w:pPr>
              <w:rPr>
                <w:rFonts w:ascii="Calibri" w:eastAsia="Times New Roman" w:hAnsi="Calibri" w:cs="Calibri"/>
                <w:color w:val="000000"/>
                <w:lang w:eastAsia="en-GB"/>
              </w:rPr>
            </w:pPr>
            <w:r>
              <w:rPr>
                <w:rFonts w:ascii="Calibri" w:eastAsia="Times New Roman" w:hAnsi="Calibri" w:cs="Calibri"/>
                <w:color w:val="000000"/>
                <w:lang w:eastAsia="en-GB"/>
              </w:rPr>
              <w:t>E = C - A</w:t>
            </w:r>
          </w:p>
        </w:tc>
        <w:tc>
          <w:tcPr>
            <w:tcW w:w="1191" w:type="dxa"/>
            <w:shd w:val="clear" w:color="auto" w:fill="auto"/>
            <w:noWrap/>
            <w:vAlign w:val="center"/>
            <w:hideMark/>
          </w:tcPr>
          <w:p w14:paraId="03EE6760" w14:textId="77777777" w:rsidR="00642DD1" w:rsidRPr="000171D9" w:rsidRDefault="00642DD1" w:rsidP="00CD79DA">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0 </w:t>
            </w:r>
          </w:p>
        </w:tc>
        <w:tc>
          <w:tcPr>
            <w:tcW w:w="1191" w:type="dxa"/>
            <w:shd w:val="clear" w:color="auto" w:fill="auto"/>
            <w:noWrap/>
            <w:vAlign w:val="center"/>
            <w:hideMark/>
          </w:tcPr>
          <w:p w14:paraId="6C00888B" w14:textId="77777777" w:rsidR="00642DD1" w:rsidRPr="000171D9" w:rsidRDefault="00642DD1" w:rsidP="00CD79DA">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 </w:t>
            </w:r>
          </w:p>
        </w:tc>
        <w:tc>
          <w:tcPr>
            <w:tcW w:w="1191" w:type="dxa"/>
            <w:shd w:val="clear" w:color="auto" w:fill="auto"/>
            <w:noWrap/>
            <w:vAlign w:val="center"/>
            <w:hideMark/>
          </w:tcPr>
          <w:p w14:paraId="6B831EF3" w14:textId="77777777" w:rsidR="00642DD1" w:rsidRPr="000171D9" w:rsidRDefault="00642DD1" w:rsidP="00CD79DA">
            <w:pPr>
              <w:jc w:val="right"/>
              <w:rPr>
                <w:rFonts w:ascii="Calibri" w:eastAsia="Times New Roman" w:hAnsi="Calibri" w:cs="Calibri"/>
                <w:color w:val="000000"/>
                <w:lang w:eastAsia="en-GB"/>
              </w:rPr>
            </w:pPr>
            <w:r w:rsidRPr="000171D9">
              <w:rPr>
                <w:rFonts w:ascii="Calibri" w:eastAsia="Times New Roman" w:hAnsi="Calibri" w:cs="Calibri"/>
                <w:color w:val="000000"/>
                <w:lang w:eastAsia="en-GB"/>
              </w:rPr>
              <w:t xml:space="preserve">500,000 </w:t>
            </w:r>
          </w:p>
        </w:tc>
        <w:tc>
          <w:tcPr>
            <w:tcW w:w="1218" w:type="dxa"/>
            <w:shd w:val="clear" w:color="auto" w:fill="auto"/>
            <w:noWrap/>
            <w:vAlign w:val="center"/>
            <w:hideMark/>
          </w:tcPr>
          <w:p w14:paraId="20474432" w14:textId="77777777" w:rsidR="00642DD1" w:rsidRPr="000171D9" w:rsidRDefault="00642DD1" w:rsidP="00CD79DA">
            <w:pPr>
              <w:jc w:val="right"/>
              <w:rPr>
                <w:rFonts w:ascii="Calibri" w:eastAsia="Times New Roman" w:hAnsi="Calibri" w:cs="Calibri"/>
                <w:b/>
                <w:bCs/>
                <w:color w:val="000000"/>
                <w:lang w:eastAsia="en-GB"/>
              </w:rPr>
            </w:pPr>
            <w:r w:rsidRPr="000171D9">
              <w:rPr>
                <w:rFonts w:ascii="Calibri" w:eastAsia="Times New Roman" w:hAnsi="Calibri" w:cs="Calibri"/>
                <w:b/>
                <w:bCs/>
                <w:color w:val="000000"/>
                <w:lang w:eastAsia="en-GB"/>
              </w:rPr>
              <w:t xml:space="preserve">1,000,000 </w:t>
            </w:r>
          </w:p>
        </w:tc>
      </w:tr>
    </w:tbl>
    <w:p w14:paraId="21E99641" w14:textId="77777777" w:rsidR="00717460" w:rsidRDefault="00717460" w:rsidP="00256EFC">
      <w:pPr>
        <w:pStyle w:val="ListParagraph"/>
        <w:jc w:val="both"/>
      </w:pPr>
    </w:p>
    <w:p w14:paraId="1935EEA4" w14:textId="77777777" w:rsidR="0086146F" w:rsidRDefault="006460A7" w:rsidP="0086146F">
      <w:pPr>
        <w:pStyle w:val="ListParagraph"/>
        <w:numPr>
          <w:ilvl w:val="0"/>
          <w:numId w:val="1"/>
        </w:numPr>
        <w:ind w:left="567" w:hanging="567"/>
        <w:jc w:val="both"/>
      </w:pPr>
      <w:r>
        <w:t>Because of the retrospective nature of the appeal, growth for 2022-23 had already been paid before the appeal was settled. This leads to an overpayment in 2022-23 of the value of the appeal, £0.5m.</w:t>
      </w:r>
      <w:r w:rsidR="00F90C06">
        <w:t xml:space="preserve"> No adjustment to the baseline is necessary since the appeal was not backdated to the start of the list.</w:t>
      </w:r>
      <w:r w:rsidR="005273B8">
        <w:t xml:space="preserve"> </w:t>
      </w:r>
      <w:r w:rsidR="00316E9D">
        <w:t>To rectify this issue</w:t>
      </w:r>
      <w:r w:rsidR="005273B8">
        <w:t xml:space="preserve"> there needs to be a system of reconciliation payments such that any overpayments are refunded.</w:t>
      </w:r>
    </w:p>
    <w:p w14:paraId="4510D7CE" w14:textId="77777777" w:rsidR="00B106FF" w:rsidRDefault="00B106FF" w:rsidP="00B106FF">
      <w:pPr>
        <w:pStyle w:val="ListParagraph"/>
        <w:ind w:left="567"/>
        <w:jc w:val="both"/>
      </w:pPr>
    </w:p>
    <w:p w14:paraId="3233C597" w14:textId="29180927" w:rsidR="0086146F" w:rsidRPr="0009255C" w:rsidRDefault="00B106FF" w:rsidP="00B32739">
      <w:pPr>
        <w:pStyle w:val="ListParagraph"/>
        <w:numPr>
          <w:ilvl w:val="0"/>
          <w:numId w:val="1"/>
        </w:numPr>
        <w:ind w:left="567" w:hanging="567"/>
        <w:jc w:val="both"/>
      </w:pPr>
      <w:r w:rsidRPr="0009255C">
        <w:t xml:space="preserve">Appeals provisions </w:t>
      </w:r>
      <w:r w:rsidR="0009255C" w:rsidRPr="0009255C">
        <w:t xml:space="preserve">have no effect on Block 2. </w:t>
      </w:r>
      <w:r w:rsidR="0009255C">
        <w:t>Growth is measured before taking account of the provision.</w:t>
      </w:r>
    </w:p>
    <w:p w14:paraId="072FFDD6" w14:textId="77777777" w:rsidR="0009255C" w:rsidRPr="0009255C" w:rsidRDefault="0009255C" w:rsidP="0009255C">
      <w:pPr>
        <w:jc w:val="both"/>
        <w:rPr>
          <w:b/>
        </w:rPr>
      </w:pPr>
    </w:p>
    <w:p w14:paraId="5729B543" w14:textId="77777777" w:rsidR="005273B8" w:rsidRDefault="005273B8" w:rsidP="00256EFC">
      <w:pPr>
        <w:jc w:val="both"/>
        <w:rPr>
          <w:b/>
        </w:rPr>
      </w:pPr>
      <w:r>
        <w:rPr>
          <w:b/>
        </w:rPr>
        <w:t>Forecast errors</w:t>
      </w:r>
    </w:p>
    <w:p w14:paraId="761B9FDB" w14:textId="77777777" w:rsidR="00696B4A" w:rsidRDefault="00696B4A" w:rsidP="00696B4A">
      <w:pPr>
        <w:jc w:val="both"/>
      </w:pPr>
    </w:p>
    <w:p w14:paraId="1CD09091" w14:textId="2582227C" w:rsidR="003E5613" w:rsidRDefault="003E5613" w:rsidP="005273B8">
      <w:pPr>
        <w:pStyle w:val="ListParagraph"/>
        <w:numPr>
          <w:ilvl w:val="0"/>
          <w:numId w:val="1"/>
        </w:numPr>
        <w:ind w:left="567" w:hanging="567"/>
        <w:jc w:val="both"/>
      </w:pPr>
      <w:r>
        <w:t>The following examples assume a 2 authority system, whereby the authority shown in the tables receives 60% of needs based funding, making it a top-up authority at 1</w:t>
      </w:r>
      <w:r w:rsidRPr="003E5613">
        <w:rPr>
          <w:vertAlign w:val="superscript"/>
        </w:rPr>
        <w:t>st</w:t>
      </w:r>
      <w:r>
        <w:t xml:space="preserve"> pass (before any subsequent growth). It is also assumed that all growth is retained by the sector at a reset, and either allowed to remain where it was raised or is redistributed according to need (BFLs).</w:t>
      </w:r>
      <w:r w:rsidR="002F4CDC">
        <w:t xml:space="preserve"> </w:t>
      </w:r>
      <w:r w:rsidR="00302C2A">
        <w:t>Authority A (</w:t>
      </w:r>
      <w:r w:rsidR="00430AC6">
        <w:t xml:space="preserve">shown below) </w:t>
      </w:r>
      <w:r w:rsidR="00302C2A">
        <w:t>and Authority B (not shown) grow the same amount</w:t>
      </w:r>
      <w:r w:rsidR="002F4CDC">
        <w:t>. In these tables, the adjustment factor is used to convert gross rates yield to net rates. For simplicity, it is assumed that the adjustment factor is perfectly accurate.</w:t>
      </w:r>
    </w:p>
    <w:p w14:paraId="0846D5D5" w14:textId="77777777" w:rsidR="003E5613" w:rsidRDefault="003E5613" w:rsidP="003E5613">
      <w:pPr>
        <w:pStyle w:val="ListParagraph"/>
        <w:ind w:left="567"/>
        <w:jc w:val="both"/>
      </w:pPr>
    </w:p>
    <w:p w14:paraId="208606FA" w14:textId="77777777" w:rsidR="005273B8" w:rsidRDefault="005273B8" w:rsidP="005273B8">
      <w:pPr>
        <w:pStyle w:val="ListParagraph"/>
        <w:numPr>
          <w:ilvl w:val="0"/>
          <w:numId w:val="1"/>
        </w:numPr>
        <w:ind w:left="567" w:hanging="567"/>
        <w:jc w:val="both"/>
      </w:pPr>
      <w:r>
        <w:t>If we measure growth with reference to a baseline calculated from rateable value, we will be able to pay growth on the basis of local authority forecasts on the NNDR1 forms. Authorities will not always correctly forecast their growth so, in a similar way as for appeals to growth, their will need to be a system of reconciliations using NNDR3 data.</w:t>
      </w:r>
      <w:r w:rsidR="008E6335">
        <w:t xml:space="preserve"> In a way, appeals to new properties are just another type of growth forecast error.</w:t>
      </w:r>
      <w:r w:rsidR="00D53828">
        <w:t xml:space="preserve"> </w:t>
      </w:r>
    </w:p>
    <w:p w14:paraId="50C659F2" w14:textId="77777777" w:rsidR="00316E9D" w:rsidRDefault="00316E9D" w:rsidP="00316E9D">
      <w:pPr>
        <w:jc w:val="both"/>
      </w:pPr>
    </w:p>
    <w:p w14:paraId="64756A6F" w14:textId="77777777" w:rsidR="00316E9D" w:rsidRDefault="00316E9D" w:rsidP="00316E9D">
      <w:pPr>
        <w:pStyle w:val="ListParagraph"/>
        <w:numPr>
          <w:ilvl w:val="0"/>
          <w:numId w:val="1"/>
        </w:numPr>
        <w:ind w:left="567" w:hanging="567"/>
        <w:jc w:val="both"/>
      </w:pPr>
      <w:r>
        <w:t>NNDR3 outturn data are only available 6 months after the end of the financial year, so reconciliations will be made 2 years after. Once the system has reached a steady-state (i.e. from year 3 onwards) authorities may be rewarded for in-year growth and a reconciliation payment for growth from 2 years previously.</w:t>
      </w:r>
      <w:r w:rsidR="0026300A">
        <w:t xml:space="preserve"> These reconciliations are demonstrated in the table below:</w:t>
      </w:r>
    </w:p>
    <w:p w14:paraId="07811625" w14:textId="77777777" w:rsidR="0026300A" w:rsidRDefault="0026300A" w:rsidP="0026300A">
      <w:pPr>
        <w:pStyle w:val="ListParagraph"/>
      </w:pPr>
    </w:p>
    <w:tbl>
      <w:tblPr>
        <w:tblStyle w:val="TableGridLight"/>
        <w:tblW w:w="9189" w:type="dxa"/>
        <w:tblLayout w:type="fixed"/>
        <w:tblLook w:val="04A0" w:firstRow="1" w:lastRow="0" w:firstColumn="1" w:lastColumn="0" w:noHBand="0" w:noVBand="1"/>
      </w:tblPr>
      <w:tblGrid>
        <w:gridCol w:w="1701"/>
        <w:gridCol w:w="624"/>
        <w:gridCol w:w="624"/>
        <w:gridCol w:w="624"/>
        <w:gridCol w:w="624"/>
        <w:gridCol w:w="624"/>
        <w:gridCol w:w="624"/>
        <w:gridCol w:w="624"/>
        <w:gridCol w:w="624"/>
        <w:gridCol w:w="624"/>
        <w:gridCol w:w="624"/>
        <w:gridCol w:w="624"/>
        <w:gridCol w:w="624"/>
      </w:tblGrid>
      <w:tr w:rsidR="00BD5790" w:rsidRPr="00F07D1E" w14:paraId="6BB7D36B" w14:textId="77777777" w:rsidTr="00985EE9">
        <w:trPr>
          <w:trHeight w:val="1140"/>
          <w:tblHeader/>
        </w:trPr>
        <w:tc>
          <w:tcPr>
            <w:tcW w:w="1701" w:type="dxa"/>
            <w:hideMark/>
          </w:tcPr>
          <w:p w14:paraId="7E3B398B" w14:textId="77777777" w:rsidR="00BD5790" w:rsidRPr="00F07D1E" w:rsidRDefault="00BD5790" w:rsidP="00F07D1E">
            <w:pPr>
              <w:jc w:val="right"/>
              <w:rPr>
                <w:rFonts w:ascii="Calibri" w:eastAsia="Times New Roman" w:hAnsi="Calibri" w:cs="Calibri"/>
                <w:color w:val="000000"/>
                <w:sz w:val="16"/>
                <w:szCs w:val="16"/>
                <w:lang w:eastAsia="en-GB"/>
              </w:rPr>
            </w:pPr>
            <w:r w:rsidRPr="00F07D1E">
              <w:rPr>
                <w:rFonts w:ascii="Calibri" w:eastAsia="Times New Roman" w:hAnsi="Calibri" w:cs="Calibri"/>
                <w:color w:val="000000"/>
                <w:sz w:val="16"/>
                <w:szCs w:val="16"/>
                <w:lang w:eastAsia="en-GB"/>
              </w:rPr>
              <w:lastRenderedPageBreak/>
              <w:t> </w:t>
            </w:r>
          </w:p>
        </w:tc>
        <w:tc>
          <w:tcPr>
            <w:tcW w:w="624" w:type="dxa"/>
            <w:textDirection w:val="tbRl"/>
            <w:hideMark/>
          </w:tcPr>
          <w:p w14:paraId="411B7ADD"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 RV</w:t>
            </w:r>
          </w:p>
        </w:tc>
        <w:tc>
          <w:tcPr>
            <w:tcW w:w="624" w:type="dxa"/>
            <w:textDirection w:val="tbRl"/>
            <w:hideMark/>
          </w:tcPr>
          <w:p w14:paraId="56454361"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Baseline (in NRP terms)</w:t>
            </w:r>
          </w:p>
        </w:tc>
        <w:tc>
          <w:tcPr>
            <w:tcW w:w="624" w:type="dxa"/>
            <w:textDirection w:val="tbRl"/>
            <w:hideMark/>
          </w:tcPr>
          <w:p w14:paraId="3A36CAF0"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Multiplier</w:t>
            </w:r>
          </w:p>
        </w:tc>
        <w:tc>
          <w:tcPr>
            <w:tcW w:w="624" w:type="dxa"/>
            <w:textDirection w:val="tbRl"/>
            <w:hideMark/>
          </w:tcPr>
          <w:p w14:paraId="631425D6"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Gross rates payable</w:t>
            </w:r>
          </w:p>
        </w:tc>
        <w:tc>
          <w:tcPr>
            <w:tcW w:w="624" w:type="dxa"/>
            <w:textDirection w:val="tbRl"/>
            <w:hideMark/>
          </w:tcPr>
          <w:p w14:paraId="16FC7BFB"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Mandatory relief</w:t>
            </w:r>
          </w:p>
        </w:tc>
        <w:tc>
          <w:tcPr>
            <w:tcW w:w="624" w:type="dxa"/>
            <w:textDirection w:val="tbRl"/>
            <w:hideMark/>
          </w:tcPr>
          <w:p w14:paraId="6F2CFB9C"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Net rates payable</w:t>
            </w:r>
          </w:p>
        </w:tc>
        <w:tc>
          <w:tcPr>
            <w:tcW w:w="624" w:type="dxa"/>
            <w:textDirection w:val="tbRl"/>
            <w:hideMark/>
          </w:tcPr>
          <w:p w14:paraId="2BBD8F0D" w14:textId="77777777" w:rsidR="00BD5790" w:rsidRPr="00F07D1E" w:rsidRDefault="00BD5790" w:rsidP="00F07D1E">
            <w:pPr>
              <w:ind w:left="113" w:right="113"/>
              <w:rPr>
                <w:rFonts w:ascii="Calibri" w:eastAsia="Times New Roman" w:hAnsi="Calibri" w:cs="Calibri"/>
                <w:b/>
                <w:bCs/>
                <w:color w:val="000000"/>
                <w:sz w:val="14"/>
                <w:szCs w:val="16"/>
                <w:lang w:eastAsia="en-GB"/>
              </w:rPr>
            </w:pPr>
            <w:r>
              <w:rPr>
                <w:rFonts w:ascii="Calibri" w:eastAsia="Times New Roman" w:hAnsi="Calibri" w:cs="Calibri"/>
                <w:b/>
                <w:bCs/>
                <w:color w:val="000000"/>
                <w:sz w:val="14"/>
                <w:szCs w:val="16"/>
                <w:lang w:eastAsia="en-GB"/>
              </w:rPr>
              <w:t>Adjustment</w:t>
            </w:r>
            <w:r w:rsidRPr="00F07D1E">
              <w:rPr>
                <w:rFonts w:ascii="Calibri" w:eastAsia="Times New Roman" w:hAnsi="Calibri" w:cs="Calibri"/>
                <w:b/>
                <w:bCs/>
                <w:color w:val="000000"/>
                <w:sz w:val="14"/>
                <w:szCs w:val="16"/>
                <w:lang w:eastAsia="en-GB"/>
              </w:rPr>
              <w:t xml:space="preserve"> factor</w:t>
            </w:r>
          </w:p>
        </w:tc>
        <w:tc>
          <w:tcPr>
            <w:tcW w:w="624" w:type="dxa"/>
            <w:textDirection w:val="tbRl"/>
            <w:hideMark/>
          </w:tcPr>
          <w:p w14:paraId="2225B779"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BFL</w:t>
            </w:r>
          </w:p>
        </w:tc>
        <w:tc>
          <w:tcPr>
            <w:tcW w:w="624" w:type="dxa"/>
            <w:textDirection w:val="tbRl"/>
            <w:hideMark/>
          </w:tcPr>
          <w:p w14:paraId="1BFC56F4"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1st pass tariff/top-up</w:t>
            </w:r>
          </w:p>
        </w:tc>
        <w:tc>
          <w:tcPr>
            <w:tcW w:w="624" w:type="dxa"/>
            <w:textDirection w:val="tbRl"/>
            <w:hideMark/>
          </w:tcPr>
          <w:p w14:paraId="3AA098BF"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Estimated growth</w:t>
            </w:r>
            <w:r>
              <w:rPr>
                <w:rFonts w:ascii="Calibri" w:eastAsia="Times New Roman" w:hAnsi="Calibri" w:cs="Calibri"/>
                <w:b/>
                <w:bCs/>
                <w:color w:val="000000"/>
                <w:sz w:val="14"/>
                <w:szCs w:val="16"/>
                <w:lang w:eastAsia="en-GB"/>
              </w:rPr>
              <w:t xml:space="preserve"> (in NRP terms)</w:t>
            </w:r>
          </w:p>
        </w:tc>
        <w:tc>
          <w:tcPr>
            <w:tcW w:w="624" w:type="dxa"/>
            <w:textDirection w:val="tbRl"/>
            <w:hideMark/>
          </w:tcPr>
          <w:p w14:paraId="3E10A384"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final tariff/top-up</w:t>
            </w:r>
          </w:p>
        </w:tc>
        <w:tc>
          <w:tcPr>
            <w:tcW w:w="624" w:type="dxa"/>
            <w:textDirection w:val="tbRl"/>
            <w:hideMark/>
          </w:tcPr>
          <w:p w14:paraId="1F5DC769" w14:textId="77777777" w:rsidR="00BD5790" w:rsidRPr="00F07D1E" w:rsidRDefault="00BD5790" w:rsidP="00F07D1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BRR income</w:t>
            </w:r>
          </w:p>
        </w:tc>
      </w:tr>
      <w:tr w:rsidR="00BD5790" w:rsidRPr="00F07D1E" w14:paraId="31959DDF" w14:textId="77777777" w:rsidTr="00985EE9">
        <w:trPr>
          <w:trHeight w:val="1408"/>
          <w:tblHeader/>
        </w:trPr>
        <w:tc>
          <w:tcPr>
            <w:tcW w:w="1701" w:type="dxa"/>
          </w:tcPr>
          <w:p w14:paraId="0636ACA1" w14:textId="77777777" w:rsidR="00BD5790" w:rsidRPr="00F07D1E" w:rsidRDefault="00BD5790" w:rsidP="00011713">
            <w:pPr>
              <w:jc w:val="right"/>
              <w:rPr>
                <w:rFonts w:ascii="Calibri" w:eastAsia="Times New Roman" w:hAnsi="Calibri" w:cs="Calibri"/>
                <w:color w:val="000000"/>
                <w:sz w:val="16"/>
                <w:szCs w:val="16"/>
                <w:lang w:eastAsia="en-GB"/>
              </w:rPr>
            </w:pPr>
          </w:p>
        </w:tc>
        <w:tc>
          <w:tcPr>
            <w:tcW w:w="624" w:type="dxa"/>
            <w:textDirection w:val="tbRl"/>
          </w:tcPr>
          <w:p w14:paraId="7A896098" w14:textId="77777777" w:rsidR="00BD5790" w:rsidRPr="00BC0B2F" w:rsidRDefault="00BD5790" w:rsidP="00011713">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A</w:t>
            </w:r>
          </w:p>
        </w:tc>
        <w:tc>
          <w:tcPr>
            <w:tcW w:w="624" w:type="dxa"/>
            <w:textDirection w:val="tbRl"/>
          </w:tcPr>
          <w:p w14:paraId="034BABB2" w14:textId="77777777" w:rsidR="00BD5790" w:rsidRPr="00BC0B2F" w:rsidRDefault="00BD5790" w:rsidP="00011713">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B</w:t>
            </w:r>
            <w:r w:rsidRPr="00BC0B2F">
              <w:rPr>
                <w:rFonts w:ascii="Calibri" w:hAnsi="Calibri" w:cs="Calibri"/>
                <w:color w:val="000000" w:themeColor="text1"/>
                <w:sz w:val="14"/>
                <w:szCs w:val="14"/>
              </w:rPr>
              <w:t xml:space="preserve"> = </w:t>
            </w:r>
            <w:r>
              <w:rPr>
                <w:rFonts w:ascii="Calibri" w:hAnsi="Calibri" w:cs="Calibri"/>
                <w:color w:val="000000" w:themeColor="text1"/>
                <w:sz w:val="14"/>
                <w:szCs w:val="14"/>
              </w:rPr>
              <w:t>E</w:t>
            </w:r>
            <w:r w:rsidRPr="00BC0B2F">
              <w:rPr>
                <w:rFonts w:ascii="Calibri" w:hAnsi="Calibri" w:cs="Calibri"/>
                <w:color w:val="000000" w:themeColor="text1"/>
                <w:sz w:val="14"/>
                <w:szCs w:val="14"/>
              </w:rPr>
              <w:t xml:space="preserve"> *</w:t>
            </w:r>
            <w:r>
              <w:rPr>
                <w:rFonts w:ascii="Calibri" w:hAnsi="Calibri" w:cs="Calibri"/>
                <w:color w:val="000000" w:themeColor="text1"/>
                <w:sz w:val="14"/>
                <w:szCs w:val="14"/>
              </w:rPr>
              <w:t xml:space="preserve"> H – C * D * H </w:t>
            </w:r>
          </w:p>
        </w:tc>
        <w:tc>
          <w:tcPr>
            <w:tcW w:w="624" w:type="dxa"/>
            <w:textDirection w:val="tbRl"/>
          </w:tcPr>
          <w:p w14:paraId="0906848A" w14:textId="77777777" w:rsidR="00BD5790" w:rsidRPr="00BC0B2F" w:rsidRDefault="00BD5790" w:rsidP="00011713">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C</w:t>
            </w:r>
          </w:p>
        </w:tc>
        <w:tc>
          <w:tcPr>
            <w:tcW w:w="624" w:type="dxa"/>
            <w:textDirection w:val="tbRl"/>
          </w:tcPr>
          <w:p w14:paraId="5A175071"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D</w:t>
            </w:r>
            <w:r>
              <w:rPr>
                <w:rFonts w:ascii="Calibri" w:hAnsi="Calibri" w:cs="Calibri"/>
                <w:color w:val="000000" w:themeColor="text1"/>
                <w:sz w:val="14"/>
                <w:szCs w:val="14"/>
              </w:rPr>
              <w:t xml:space="preserve"> = A * C</w:t>
            </w:r>
          </w:p>
        </w:tc>
        <w:tc>
          <w:tcPr>
            <w:tcW w:w="624" w:type="dxa"/>
            <w:textDirection w:val="tbRl"/>
          </w:tcPr>
          <w:p w14:paraId="4B75D343"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E</w:t>
            </w:r>
          </w:p>
        </w:tc>
        <w:tc>
          <w:tcPr>
            <w:tcW w:w="624" w:type="dxa"/>
            <w:textDirection w:val="tbRl"/>
          </w:tcPr>
          <w:p w14:paraId="02368231"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F</w:t>
            </w:r>
            <w:r>
              <w:rPr>
                <w:rFonts w:ascii="Calibri" w:hAnsi="Calibri" w:cs="Calibri"/>
                <w:color w:val="000000" w:themeColor="text1"/>
                <w:sz w:val="14"/>
                <w:szCs w:val="14"/>
              </w:rPr>
              <w:t xml:space="preserve"> = D - E</w:t>
            </w:r>
          </w:p>
        </w:tc>
        <w:tc>
          <w:tcPr>
            <w:tcW w:w="624" w:type="dxa"/>
            <w:textDirection w:val="tbRl"/>
          </w:tcPr>
          <w:p w14:paraId="002D44E8"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G</w:t>
            </w:r>
            <w:r>
              <w:rPr>
                <w:rFonts w:ascii="Calibri" w:hAnsi="Calibri" w:cs="Calibri"/>
                <w:color w:val="000000" w:themeColor="text1"/>
                <w:sz w:val="14"/>
                <w:szCs w:val="14"/>
              </w:rPr>
              <w:t xml:space="preserve"> = F / E</w:t>
            </w:r>
          </w:p>
        </w:tc>
        <w:tc>
          <w:tcPr>
            <w:tcW w:w="624" w:type="dxa"/>
            <w:textDirection w:val="tbRl"/>
          </w:tcPr>
          <w:p w14:paraId="63B9271D"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H</w:t>
            </w:r>
          </w:p>
        </w:tc>
        <w:tc>
          <w:tcPr>
            <w:tcW w:w="624" w:type="dxa"/>
            <w:textDirection w:val="tbRl"/>
          </w:tcPr>
          <w:p w14:paraId="511E622A"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I</w:t>
            </w:r>
            <w:r>
              <w:rPr>
                <w:rFonts w:ascii="Calibri" w:hAnsi="Calibri" w:cs="Calibri"/>
                <w:color w:val="000000" w:themeColor="text1"/>
                <w:sz w:val="14"/>
                <w:szCs w:val="14"/>
              </w:rPr>
              <w:t xml:space="preserve"> = H - G</w:t>
            </w:r>
          </w:p>
        </w:tc>
        <w:tc>
          <w:tcPr>
            <w:tcW w:w="624" w:type="dxa"/>
            <w:textDirection w:val="tbRl"/>
          </w:tcPr>
          <w:p w14:paraId="15A8BEA6"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J</w:t>
            </w:r>
            <w:r>
              <w:rPr>
                <w:rFonts w:ascii="Calibri" w:hAnsi="Calibri" w:cs="Calibri"/>
                <w:color w:val="000000" w:themeColor="text1"/>
                <w:sz w:val="14"/>
                <w:szCs w:val="14"/>
              </w:rPr>
              <w:t xml:space="preserve"> = D * </w:t>
            </w:r>
            <w:r w:rsidR="003E5ACA">
              <w:rPr>
                <w:rFonts w:ascii="Calibri" w:hAnsi="Calibri" w:cs="Calibri"/>
                <w:color w:val="000000" w:themeColor="text1"/>
                <w:sz w:val="14"/>
                <w:szCs w:val="14"/>
              </w:rPr>
              <w:t>F</w:t>
            </w:r>
            <w:r>
              <w:rPr>
                <w:rFonts w:ascii="Calibri" w:hAnsi="Calibri" w:cs="Calibri"/>
                <w:color w:val="000000" w:themeColor="text1"/>
                <w:sz w:val="14"/>
                <w:szCs w:val="14"/>
              </w:rPr>
              <w:t xml:space="preserve"> - B</w:t>
            </w:r>
          </w:p>
        </w:tc>
        <w:tc>
          <w:tcPr>
            <w:tcW w:w="624" w:type="dxa"/>
            <w:textDirection w:val="tbRl"/>
          </w:tcPr>
          <w:p w14:paraId="05A6B489"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K</w:t>
            </w:r>
            <w:r>
              <w:rPr>
                <w:rFonts w:ascii="Calibri" w:hAnsi="Calibri" w:cs="Calibri"/>
                <w:color w:val="000000" w:themeColor="text1"/>
                <w:sz w:val="14"/>
                <w:szCs w:val="14"/>
              </w:rPr>
              <w:t xml:space="preserve"> = </w:t>
            </w:r>
            <w:r w:rsidR="003E5ACA">
              <w:rPr>
                <w:rFonts w:ascii="Calibri" w:hAnsi="Calibri" w:cs="Calibri"/>
                <w:color w:val="000000" w:themeColor="text1"/>
                <w:sz w:val="14"/>
                <w:szCs w:val="14"/>
              </w:rPr>
              <w:t>I</w:t>
            </w:r>
            <w:r>
              <w:rPr>
                <w:rFonts w:ascii="Calibri" w:hAnsi="Calibri" w:cs="Calibri"/>
                <w:color w:val="000000" w:themeColor="text1"/>
                <w:sz w:val="14"/>
                <w:szCs w:val="14"/>
              </w:rPr>
              <w:t xml:space="preserve"> + </w:t>
            </w:r>
            <w:r w:rsidR="003E5ACA">
              <w:rPr>
                <w:rFonts w:ascii="Calibri" w:hAnsi="Calibri" w:cs="Calibri"/>
                <w:color w:val="000000" w:themeColor="text1"/>
                <w:sz w:val="14"/>
                <w:szCs w:val="14"/>
              </w:rPr>
              <w:t>J</w:t>
            </w:r>
          </w:p>
        </w:tc>
        <w:tc>
          <w:tcPr>
            <w:tcW w:w="624" w:type="dxa"/>
            <w:textDirection w:val="tbRl"/>
          </w:tcPr>
          <w:p w14:paraId="67689128" w14:textId="77777777" w:rsidR="00BD5790" w:rsidRPr="00BC0B2F" w:rsidRDefault="00BD5790" w:rsidP="00011713">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L</w:t>
            </w:r>
            <w:r>
              <w:rPr>
                <w:rFonts w:ascii="Calibri" w:hAnsi="Calibri" w:cs="Calibri"/>
                <w:color w:val="000000" w:themeColor="text1"/>
                <w:sz w:val="14"/>
                <w:szCs w:val="14"/>
              </w:rPr>
              <w:t xml:space="preserve"> = F + </w:t>
            </w:r>
            <w:r w:rsidR="003E5ACA">
              <w:rPr>
                <w:rFonts w:ascii="Calibri" w:hAnsi="Calibri" w:cs="Calibri"/>
                <w:color w:val="000000" w:themeColor="text1"/>
                <w:sz w:val="14"/>
                <w:szCs w:val="14"/>
              </w:rPr>
              <w:t>K</w:t>
            </w:r>
          </w:p>
        </w:tc>
      </w:tr>
      <w:tr w:rsidR="00BD5790" w:rsidRPr="00F07D1E" w14:paraId="5FF605CA" w14:textId="77777777" w:rsidTr="00BD5790">
        <w:trPr>
          <w:trHeight w:val="227"/>
        </w:trPr>
        <w:tc>
          <w:tcPr>
            <w:tcW w:w="1701" w:type="dxa"/>
            <w:noWrap/>
            <w:vAlign w:val="center"/>
            <w:hideMark/>
          </w:tcPr>
          <w:p w14:paraId="53D654E5" w14:textId="77777777" w:rsidR="00BD5790" w:rsidRPr="00104F53" w:rsidRDefault="00BD5790" w:rsidP="00DE6BAB">
            <w:pPr>
              <w:rPr>
                <w:rFonts w:ascii="Calibri" w:hAnsi="Calibri" w:cs="Calibri"/>
                <w:b/>
                <w:bCs/>
                <w:color w:val="FF0000"/>
                <w:sz w:val="14"/>
                <w:szCs w:val="14"/>
              </w:rPr>
            </w:pPr>
            <w:r w:rsidRPr="00104F53">
              <w:rPr>
                <w:rFonts w:ascii="Calibri" w:hAnsi="Calibri" w:cs="Calibri"/>
                <w:b/>
                <w:bCs/>
                <w:color w:val="FF0000"/>
                <w:sz w:val="14"/>
                <w:szCs w:val="14"/>
              </w:rPr>
              <w:t xml:space="preserve">Baseline for 1st </w:t>
            </w:r>
            <w:proofErr w:type="spellStart"/>
            <w:r w:rsidRPr="00104F53">
              <w:rPr>
                <w:rFonts w:ascii="Calibri" w:hAnsi="Calibri" w:cs="Calibri"/>
                <w:b/>
                <w:bCs/>
                <w:color w:val="FF0000"/>
                <w:sz w:val="14"/>
                <w:szCs w:val="14"/>
              </w:rPr>
              <w:t>reval</w:t>
            </w:r>
            <w:proofErr w:type="spellEnd"/>
          </w:p>
        </w:tc>
        <w:tc>
          <w:tcPr>
            <w:tcW w:w="624" w:type="dxa"/>
            <w:noWrap/>
            <w:vAlign w:val="center"/>
            <w:hideMark/>
          </w:tcPr>
          <w:p w14:paraId="6083A9B5"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10,000</w:t>
            </w:r>
          </w:p>
        </w:tc>
        <w:tc>
          <w:tcPr>
            <w:tcW w:w="624" w:type="dxa"/>
            <w:noWrap/>
            <w:vAlign w:val="center"/>
            <w:hideMark/>
          </w:tcPr>
          <w:p w14:paraId="361280C3"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4,750</w:t>
            </w:r>
          </w:p>
        </w:tc>
        <w:tc>
          <w:tcPr>
            <w:tcW w:w="624" w:type="dxa"/>
            <w:noWrap/>
            <w:vAlign w:val="center"/>
            <w:hideMark/>
          </w:tcPr>
          <w:p w14:paraId="7EE283EA"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0.5</w:t>
            </w:r>
          </w:p>
        </w:tc>
        <w:tc>
          <w:tcPr>
            <w:tcW w:w="624" w:type="dxa"/>
            <w:noWrap/>
            <w:vAlign w:val="center"/>
            <w:hideMark/>
          </w:tcPr>
          <w:p w14:paraId="52EBA85C"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5,000</w:t>
            </w:r>
          </w:p>
        </w:tc>
        <w:tc>
          <w:tcPr>
            <w:tcW w:w="624" w:type="dxa"/>
            <w:noWrap/>
            <w:vAlign w:val="center"/>
            <w:hideMark/>
          </w:tcPr>
          <w:p w14:paraId="35A6B11B"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-250</w:t>
            </w:r>
          </w:p>
        </w:tc>
        <w:tc>
          <w:tcPr>
            <w:tcW w:w="624" w:type="dxa"/>
            <w:noWrap/>
            <w:vAlign w:val="center"/>
            <w:hideMark/>
          </w:tcPr>
          <w:p w14:paraId="56E530EC"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4,750</w:t>
            </w:r>
          </w:p>
        </w:tc>
        <w:tc>
          <w:tcPr>
            <w:tcW w:w="624" w:type="dxa"/>
            <w:noWrap/>
            <w:vAlign w:val="center"/>
            <w:hideMark/>
          </w:tcPr>
          <w:p w14:paraId="3192BEF4"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0.95</w:t>
            </w:r>
          </w:p>
        </w:tc>
        <w:tc>
          <w:tcPr>
            <w:tcW w:w="624" w:type="dxa"/>
            <w:noWrap/>
            <w:vAlign w:val="center"/>
            <w:hideMark/>
          </w:tcPr>
          <w:p w14:paraId="65B45BB9"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center"/>
            <w:hideMark/>
          </w:tcPr>
          <w:p w14:paraId="532FB42E"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center"/>
            <w:hideMark/>
          </w:tcPr>
          <w:p w14:paraId="682018BB" w14:textId="77777777" w:rsidR="00BD5790" w:rsidRPr="007C7266" w:rsidRDefault="00BD5790" w:rsidP="00DE6BAB">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bottom"/>
            <w:hideMark/>
          </w:tcPr>
          <w:p w14:paraId="3261BDD6" w14:textId="77777777" w:rsidR="00BD5790" w:rsidRPr="00DE6BAB" w:rsidRDefault="00BD5790" w:rsidP="00DE6BAB">
            <w:pPr>
              <w:jc w:val="right"/>
              <w:rPr>
                <w:rFonts w:ascii="Calibri" w:hAnsi="Calibri" w:cs="Calibri"/>
                <w:color w:val="FF0000"/>
                <w:sz w:val="14"/>
                <w:szCs w:val="14"/>
              </w:rPr>
            </w:pPr>
            <w:r w:rsidRPr="00DE6BAB">
              <w:rPr>
                <w:rFonts w:ascii="Calibri" w:hAnsi="Calibri" w:cs="Calibri"/>
                <w:color w:val="FF0000"/>
                <w:sz w:val="14"/>
                <w:szCs w:val="14"/>
              </w:rPr>
              <w:t>-</w:t>
            </w:r>
          </w:p>
        </w:tc>
        <w:tc>
          <w:tcPr>
            <w:tcW w:w="624" w:type="dxa"/>
            <w:noWrap/>
            <w:vAlign w:val="bottom"/>
            <w:hideMark/>
          </w:tcPr>
          <w:p w14:paraId="6ABC96E7" w14:textId="77777777" w:rsidR="00BD5790" w:rsidRPr="00DE6BAB" w:rsidRDefault="00BD5790" w:rsidP="00DE6BAB">
            <w:pPr>
              <w:jc w:val="right"/>
              <w:rPr>
                <w:rFonts w:ascii="Calibri" w:hAnsi="Calibri" w:cs="Calibri"/>
                <w:color w:val="FF0000"/>
                <w:sz w:val="14"/>
                <w:szCs w:val="14"/>
              </w:rPr>
            </w:pPr>
            <w:r w:rsidRPr="00DE6BAB">
              <w:rPr>
                <w:rFonts w:ascii="Calibri" w:hAnsi="Calibri" w:cs="Calibri"/>
                <w:color w:val="FF0000"/>
                <w:sz w:val="14"/>
                <w:szCs w:val="14"/>
              </w:rPr>
              <w:t>-</w:t>
            </w:r>
          </w:p>
        </w:tc>
      </w:tr>
      <w:tr w:rsidR="00BD5790" w:rsidRPr="00F07D1E" w14:paraId="6CCB3848" w14:textId="77777777" w:rsidTr="00BD5790">
        <w:trPr>
          <w:trHeight w:val="227"/>
        </w:trPr>
        <w:tc>
          <w:tcPr>
            <w:tcW w:w="1701" w:type="dxa"/>
            <w:noWrap/>
            <w:vAlign w:val="center"/>
            <w:hideMark/>
          </w:tcPr>
          <w:p w14:paraId="7C490978" w14:textId="77777777" w:rsidR="00BD5790" w:rsidRPr="00104F53" w:rsidRDefault="00BD5790" w:rsidP="00DE6BAB">
            <w:pPr>
              <w:rPr>
                <w:rFonts w:ascii="Calibri" w:hAnsi="Calibri" w:cs="Calibri"/>
                <w:b/>
                <w:bCs/>
                <w:color w:val="70AD47"/>
                <w:sz w:val="14"/>
                <w:szCs w:val="14"/>
              </w:rPr>
            </w:pPr>
            <w:r w:rsidRPr="00104F53">
              <w:rPr>
                <w:rFonts w:ascii="Calibri" w:hAnsi="Calibri" w:cs="Calibri"/>
                <w:b/>
                <w:bCs/>
                <w:color w:val="70AD47"/>
                <w:sz w:val="14"/>
                <w:szCs w:val="14"/>
              </w:rPr>
              <w:t>Year 1 (in year)</w:t>
            </w:r>
          </w:p>
        </w:tc>
        <w:tc>
          <w:tcPr>
            <w:tcW w:w="624" w:type="dxa"/>
            <w:noWrap/>
            <w:vAlign w:val="center"/>
            <w:hideMark/>
          </w:tcPr>
          <w:p w14:paraId="18FD40CC"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10,000</w:t>
            </w:r>
          </w:p>
        </w:tc>
        <w:tc>
          <w:tcPr>
            <w:tcW w:w="624" w:type="dxa"/>
            <w:noWrap/>
            <w:vAlign w:val="center"/>
            <w:hideMark/>
          </w:tcPr>
          <w:p w14:paraId="46ABA3DB"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41B9E8EB"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0.5</w:t>
            </w:r>
          </w:p>
        </w:tc>
        <w:tc>
          <w:tcPr>
            <w:tcW w:w="624" w:type="dxa"/>
            <w:noWrap/>
            <w:vAlign w:val="center"/>
            <w:hideMark/>
          </w:tcPr>
          <w:p w14:paraId="1429497A"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5,000</w:t>
            </w:r>
          </w:p>
        </w:tc>
        <w:tc>
          <w:tcPr>
            <w:tcW w:w="624" w:type="dxa"/>
            <w:noWrap/>
            <w:vAlign w:val="center"/>
            <w:hideMark/>
          </w:tcPr>
          <w:p w14:paraId="0EF49973"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-250</w:t>
            </w:r>
          </w:p>
        </w:tc>
        <w:tc>
          <w:tcPr>
            <w:tcW w:w="624" w:type="dxa"/>
            <w:noWrap/>
            <w:vAlign w:val="center"/>
            <w:hideMark/>
          </w:tcPr>
          <w:p w14:paraId="58AF993B"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63965F12"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0.95</w:t>
            </w:r>
          </w:p>
        </w:tc>
        <w:tc>
          <w:tcPr>
            <w:tcW w:w="624" w:type="dxa"/>
            <w:noWrap/>
            <w:vAlign w:val="center"/>
            <w:hideMark/>
          </w:tcPr>
          <w:p w14:paraId="1ACA324C"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5,700</w:t>
            </w:r>
          </w:p>
        </w:tc>
        <w:tc>
          <w:tcPr>
            <w:tcW w:w="624" w:type="dxa"/>
            <w:noWrap/>
            <w:vAlign w:val="center"/>
            <w:hideMark/>
          </w:tcPr>
          <w:p w14:paraId="59F851A5"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950</w:t>
            </w:r>
          </w:p>
        </w:tc>
        <w:tc>
          <w:tcPr>
            <w:tcW w:w="624" w:type="dxa"/>
            <w:noWrap/>
            <w:vAlign w:val="center"/>
            <w:hideMark/>
          </w:tcPr>
          <w:p w14:paraId="2660FE16"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w:t>
            </w:r>
          </w:p>
        </w:tc>
        <w:tc>
          <w:tcPr>
            <w:tcW w:w="624" w:type="dxa"/>
            <w:noWrap/>
            <w:vAlign w:val="bottom"/>
            <w:hideMark/>
          </w:tcPr>
          <w:p w14:paraId="72004EFB" w14:textId="77777777" w:rsidR="00BD5790" w:rsidRPr="00DE6BAB" w:rsidRDefault="00BD5790" w:rsidP="00DE6BAB">
            <w:pPr>
              <w:jc w:val="right"/>
              <w:rPr>
                <w:rFonts w:ascii="Calibri" w:hAnsi="Calibri" w:cs="Calibri"/>
                <w:color w:val="70AD47"/>
                <w:sz w:val="14"/>
                <w:szCs w:val="14"/>
              </w:rPr>
            </w:pPr>
            <w:r w:rsidRPr="00DE6BAB">
              <w:rPr>
                <w:rFonts w:ascii="Calibri" w:hAnsi="Calibri" w:cs="Calibri"/>
                <w:color w:val="70AD47"/>
                <w:sz w:val="14"/>
                <w:szCs w:val="14"/>
              </w:rPr>
              <w:t>950</w:t>
            </w:r>
          </w:p>
        </w:tc>
        <w:tc>
          <w:tcPr>
            <w:tcW w:w="624" w:type="dxa"/>
            <w:noWrap/>
            <w:vAlign w:val="bottom"/>
            <w:hideMark/>
          </w:tcPr>
          <w:p w14:paraId="10E2EDD8" w14:textId="77777777" w:rsidR="00BD5790" w:rsidRPr="00DE6BAB" w:rsidRDefault="00BD5790" w:rsidP="00DE6BAB">
            <w:pPr>
              <w:jc w:val="right"/>
              <w:rPr>
                <w:rFonts w:ascii="Calibri" w:hAnsi="Calibri" w:cs="Calibri"/>
                <w:b/>
                <w:bCs/>
                <w:color w:val="70AD47"/>
                <w:sz w:val="14"/>
                <w:szCs w:val="14"/>
              </w:rPr>
            </w:pPr>
            <w:r w:rsidRPr="00DE6BAB">
              <w:rPr>
                <w:rFonts w:ascii="Calibri" w:hAnsi="Calibri" w:cs="Calibri"/>
                <w:b/>
                <w:bCs/>
                <w:color w:val="70AD47"/>
                <w:sz w:val="14"/>
                <w:szCs w:val="14"/>
              </w:rPr>
              <w:t>5,700</w:t>
            </w:r>
          </w:p>
        </w:tc>
      </w:tr>
      <w:tr w:rsidR="00BD5790" w:rsidRPr="00F07D1E" w14:paraId="489E4E47" w14:textId="77777777" w:rsidTr="00BD5790">
        <w:trPr>
          <w:trHeight w:val="227"/>
        </w:trPr>
        <w:tc>
          <w:tcPr>
            <w:tcW w:w="1701" w:type="dxa"/>
            <w:noWrap/>
            <w:vAlign w:val="center"/>
            <w:hideMark/>
          </w:tcPr>
          <w:p w14:paraId="4B3B0091" w14:textId="77777777" w:rsidR="00BD5790" w:rsidRPr="00104F53" w:rsidRDefault="00BD5790" w:rsidP="00DE6BAB">
            <w:pPr>
              <w:rPr>
                <w:rFonts w:ascii="Calibri" w:hAnsi="Calibri" w:cs="Calibri"/>
                <w:b/>
                <w:bCs/>
                <w:color w:val="70AD47"/>
                <w:sz w:val="14"/>
                <w:szCs w:val="14"/>
              </w:rPr>
            </w:pPr>
            <w:r w:rsidRPr="00104F53">
              <w:rPr>
                <w:rFonts w:ascii="Calibri" w:hAnsi="Calibri" w:cs="Calibri"/>
                <w:b/>
                <w:bCs/>
                <w:color w:val="70AD47"/>
                <w:sz w:val="14"/>
                <w:szCs w:val="14"/>
              </w:rPr>
              <w:t>Year 2 (in year)</w:t>
            </w:r>
          </w:p>
        </w:tc>
        <w:tc>
          <w:tcPr>
            <w:tcW w:w="624" w:type="dxa"/>
            <w:noWrap/>
            <w:vAlign w:val="center"/>
            <w:hideMark/>
          </w:tcPr>
          <w:p w14:paraId="31918F6C"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10,000</w:t>
            </w:r>
          </w:p>
        </w:tc>
        <w:tc>
          <w:tcPr>
            <w:tcW w:w="624" w:type="dxa"/>
            <w:noWrap/>
            <w:vAlign w:val="center"/>
            <w:hideMark/>
          </w:tcPr>
          <w:p w14:paraId="3837E66C"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538F7BF3"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0.5</w:t>
            </w:r>
          </w:p>
        </w:tc>
        <w:tc>
          <w:tcPr>
            <w:tcW w:w="624" w:type="dxa"/>
            <w:noWrap/>
            <w:vAlign w:val="center"/>
            <w:hideMark/>
          </w:tcPr>
          <w:p w14:paraId="4292F464"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5,000</w:t>
            </w:r>
          </w:p>
        </w:tc>
        <w:tc>
          <w:tcPr>
            <w:tcW w:w="624" w:type="dxa"/>
            <w:noWrap/>
            <w:vAlign w:val="center"/>
            <w:hideMark/>
          </w:tcPr>
          <w:p w14:paraId="1AB67560"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-250</w:t>
            </w:r>
          </w:p>
        </w:tc>
        <w:tc>
          <w:tcPr>
            <w:tcW w:w="624" w:type="dxa"/>
            <w:noWrap/>
            <w:vAlign w:val="center"/>
            <w:hideMark/>
          </w:tcPr>
          <w:p w14:paraId="64C19D91"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72C6BEA1"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0.95</w:t>
            </w:r>
          </w:p>
        </w:tc>
        <w:tc>
          <w:tcPr>
            <w:tcW w:w="624" w:type="dxa"/>
            <w:noWrap/>
            <w:vAlign w:val="center"/>
            <w:hideMark/>
          </w:tcPr>
          <w:p w14:paraId="4D8C2976"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5,700</w:t>
            </w:r>
          </w:p>
        </w:tc>
        <w:tc>
          <w:tcPr>
            <w:tcW w:w="624" w:type="dxa"/>
            <w:noWrap/>
            <w:vAlign w:val="center"/>
            <w:hideMark/>
          </w:tcPr>
          <w:p w14:paraId="151F8131"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950</w:t>
            </w:r>
          </w:p>
        </w:tc>
        <w:tc>
          <w:tcPr>
            <w:tcW w:w="624" w:type="dxa"/>
            <w:noWrap/>
            <w:vAlign w:val="center"/>
            <w:hideMark/>
          </w:tcPr>
          <w:p w14:paraId="74ABE8CC"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w:t>
            </w:r>
          </w:p>
        </w:tc>
        <w:tc>
          <w:tcPr>
            <w:tcW w:w="624" w:type="dxa"/>
            <w:noWrap/>
            <w:vAlign w:val="bottom"/>
            <w:hideMark/>
          </w:tcPr>
          <w:p w14:paraId="020EDC90" w14:textId="77777777" w:rsidR="00BD5790" w:rsidRPr="00DE6BAB" w:rsidRDefault="00BD5790" w:rsidP="00DE6BAB">
            <w:pPr>
              <w:jc w:val="right"/>
              <w:rPr>
                <w:rFonts w:ascii="Calibri" w:hAnsi="Calibri" w:cs="Calibri"/>
                <w:color w:val="70AD47"/>
                <w:sz w:val="14"/>
                <w:szCs w:val="14"/>
              </w:rPr>
            </w:pPr>
            <w:r w:rsidRPr="00DE6BAB">
              <w:rPr>
                <w:rFonts w:ascii="Calibri" w:hAnsi="Calibri" w:cs="Calibri"/>
                <w:color w:val="70AD47"/>
                <w:sz w:val="14"/>
                <w:szCs w:val="14"/>
              </w:rPr>
              <w:t>950</w:t>
            </w:r>
          </w:p>
        </w:tc>
        <w:tc>
          <w:tcPr>
            <w:tcW w:w="624" w:type="dxa"/>
            <w:noWrap/>
            <w:vAlign w:val="bottom"/>
            <w:hideMark/>
          </w:tcPr>
          <w:p w14:paraId="0F303CEF" w14:textId="77777777" w:rsidR="00BD5790" w:rsidRPr="00DE6BAB" w:rsidRDefault="00BD5790" w:rsidP="00DE6BAB">
            <w:pPr>
              <w:jc w:val="right"/>
              <w:rPr>
                <w:rFonts w:ascii="Calibri" w:hAnsi="Calibri" w:cs="Calibri"/>
                <w:b/>
                <w:bCs/>
                <w:color w:val="70AD47"/>
                <w:sz w:val="14"/>
                <w:szCs w:val="14"/>
              </w:rPr>
            </w:pPr>
            <w:r w:rsidRPr="00DE6BAB">
              <w:rPr>
                <w:rFonts w:ascii="Calibri" w:hAnsi="Calibri" w:cs="Calibri"/>
                <w:b/>
                <w:bCs/>
                <w:color w:val="70AD47"/>
                <w:sz w:val="14"/>
                <w:szCs w:val="14"/>
              </w:rPr>
              <w:t>5,700</w:t>
            </w:r>
          </w:p>
        </w:tc>
      </w:tr>
      <w:tr w:rsidR="00BD5790" w:rsidRPr="00F07D1E" w14:paraId="18E2E112" w14:textId="77777777" w:rsidTr="00BD5790">
        <w:trPr>
          <w:trHeight w:val="227"/>
        </w:trPr>
        <w:tc>
          <w:tcPr>
            <w:tcW w:w="1701" w:type="dxa"/>
            <w:noWrap/>
            <w:vAlign w:val="center"/>
            <w:hideMark/>
          </w:tcPr>
          <w:p w14:paraId="7C2DE623" w14:textId="77777777" w:rsidR="00BD5790" w:rsidRPr="00104F53" w:rsidRDefault="00BD5790" w:rsidP="00DE6BAB">
            <w:pPr>
              <w:rPr>
                <w:rFonts w:ascii="Calibri" w:hAnsi="Calibri" w:cs="Calibri"/>
                <w:b/>
                <w:bCs/>
                <w:color w:val="4472C4"/>
                <w:sz w:val="14"/>
                <w:szCs w:val="14"/>
              </w:rPr>
            </w:pPr>
            <w:r w:rsidRPr="00104F53">
              <w:rPr>
                <w:rFonts w:ascii="Calibri" w:hAnsi="Calibri" w:cs="Calibri"/>
                <w:b/>
                <w:bCs/>
                <w:color w:val="4472C4"/>
                <w:sz w:val="14"/>
                <w:szCs w:val="14"/>
              </w:rPr>
              <w:t xml:space="preserve">Year 3 (recons </w:t>
            </w:r>
            <w:proofErr w:type="spellStart"/>
            <w:r w:rsidRPr="00104F53">
              <w:rPr>
                <w:rFonts w:ascii="Calibri" w:hAnsi="Calibri" w:cs="Calibri"/>
                <w:b/>
                <w:bCs/>
                <w:color w:val="4472C4"/>
                <w:sz w:val="14"/>
                <w:szCs w:val="14"/>
              </w:rPr>
              <w:t>iro</w:t>
            </w:r>
            <w:proofErr w:type="spellEnd"/>
            <w:r w:rsidRPr="00104F53">
              <w:rPr>
                <w:rFonts w:ascii="Calibri" w:hAnsi="Calibri" w:cs="Calibri"/>
                <w:b/>
                <w:bCs/>
                <w:color w:val="4472C4"/>
                <w:sz w:val="14"/>
                <w:szCs w:val="14"/>
              </w:rPr>
              <w:t xml:space="preserve"> year 1)</w:t>
            </w:r>
          </w:p>
        </w:tc>
        <w:tc>
          <w:tcPr>
            <w:tcW w:w="624" w:type="dxa"/>
            <w:noWrap/>
            <w:vAlign w:val="center"/>
            <w:hideMark/>
          </w:tcPr>
          <w:p w14:paraId="07E2BF95"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11,000</w:t>
            </w:r>
          </w:p>
        </w:tc>
        <w:tc>
          <w:tcPr>
            <w:tcW w:w="624" w:type="dxa"/>
            <w:noWrap/>
            <w:vAlign w:val="center"/>
            <w:hideMark/>
          </w:tcPr>
          <w:p w14:paraId="20DC7C24"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4,750</w:t>
            </w:r>
          </w:p>
        </w:tc>
        <w:tc>
          <w:tcPr>
            <w:tcW w:w="624" w:type="dxa"/>
            <w:noWrap/>
            <w:vAlign w:val="center"/>
            <w:hideMark/>
          </w:tcPr>
          <w:p w14:paraId="45932FB8"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0.5</w:t>
            </w:r>
          </w:p>
        </w:tc>
        <w:tc>
          <w:tcPr>
            <w:tcW w:w="624" w:type="dxa"/>
            <w:noWrap/>
            <w:vAlign w:val="center"/>
            <w:hideMark/>
          </w:tcPr>
          <w:p w14:paraId="3A9A79FD"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5,500</w:t>
            </w:r>
          </w:p>
        </w:tc>
        <w:tc>
          <w:tcPr>
            <w:tcW w:w="624" w:type="dxa"/>
            <w:noWrap/>
            <w:vAlign w:val="center"/>
            <w:hideMark/>
          </w:tcPr>
          <w:p w14:paraId="5346B813"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-275</w:t>
            </w:r>
          </w:p>
        </w:tc>
        <w:tc>
          <w:tcPr>
            <w:tcW w:w="624" w:type="dxa"/>
            <w:noWrap/>
            <w:vAlign w:val="center"/>
            <w:hideMark/>
          </w:tcPr>
          <w:p w14:paraId="5B109096"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5,225</w:t>
            </w:r>
          </w:p>
        </w:tc>
        <w:tc>
          <w:tcPr>
            <w:tcW w:w="624" w:type="dxa"/>
            <w:noWrap/>
            <w:vAlign w:val="center"/>
            <w:hideMark/>
          </w:tcPr>
          <w:p w14:paraId="2587A29C"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0.95</w:t>
            </w:r>
          </w:p>
        </w:tc>
        <w:tc>
          <w:tcPr>
            <w:tcW w:w="624" w:type="dxa"/>
            <w:noWrap/>
            <w:vAlign w:val="center"/>
            <w:hideMark/>
          </w:tcPr>
          <w:p w14:paraId="5F760586"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w:t>
            </w:r>
          </w:p>
        </w:tc>
        <w:tc>
          <w:tcPr>
            <w:tcW w:w="624" w:type="dxa"/>
            <w:noWrap/>
            <w:vAlign w:val="center"/>
            <w:hideMark/>
          </w:tcPr>
          <w:p w14:paraId="4DBED120"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w:t>
            </w:r>
          </w:p>
        </w:tc>
        <w:tc>
          <w:tcPr>
            <w:tcW w:w="624" w:type="dxa"/>
            <w:noWrap/>
            <w:vAlign w:val="center"/>
            <w:hideMark/>
          </w:tcPr>
          <w:p w14:paraId="2C69A499" w14:textId="77777777" w:rsidR="00BD5790" w:rsidRPr="007C7266" w:rsidRDefault="00BD5790" w:rsidP="00DE6BAB">
            <w:pPr>
              <w:jc w:val="right"/>
              <w:rPr>
                <w:rFonts w:ascii="Calibri" w:hAnsi="Calibri" w:cs="Calibri"/>
                <w:color w:val="4472C4"/>
                <w:sz w:val="14"/>
                <w:szCs w:val="14"/>
              </w:rPr>
            </w:pPr>
            <w:r w:rsidRPr="007C7266">
              <w:rPr>
                <w:rFonts w:ascii="Calibri" w:hAnsi="Calibri" w:cs="Calibri"/>
                <w:color w:val="4472C4"/>
                <w:sz w:val="14"/>
                <w:szCs w:val="14"/>
              </w:rPr>
              <w:t>475</w:t>
            </w:r>
          </w:p>
        </w:tc>
        <w:tc>
          <w:tcPr>
            <w:tcW w:w="624" w:type="dxa"/>
            <w:noWrap/>
            <w:vAlign w:val="bottom"/>
            <w:hideMark/>
          </w:tcPr>
          <w:p w14:paraId="6BDC519A" w14:textId="77777777" w:rsidR="00BD5790" w:rsidRPr="00DE6BAB" w:rsidRDefault="00BD5790" w:rsidP="00DE6BAB">
            <w:pPr>
              <w:jc w:val="right"/>
              <w:rPr>
                <w:rFonts w:ascii="Calibri" w:hAnsi="Calibri" w:cs="Calibri"/>
                <w:color w:val="4472C4"/>
                <w:sz w:val="14"/>
                <w:szCs w:val="14"/>
              </w:rPr>
            </w:pPr>
            <w:r w:rsidRPr="00DE6BAB">
              <w:rPr>
                <w:rFonts w:ascii="Calibri" w:hAnsi="Calibri" w:cs="Calibri"/>
                <w:color w:val="4472C4"/>
                <w:sz w:val="14"/>
                <w:szCs w:val="14"/>
              </w:rPr>
              <w:t>-</w:t>
            </w:r>
          </w:p>
        </w:tc>
        <w:tc>
          <w:tcPr>
            <w:tcW w:w="624" w:type="dxa"/>
            <w:noWrap/>
            <w:vAlign w:val="bottom"/>
            <w:hideMark/>
          </w:tcPr>
          <w:p w14:paraId="7E3380D8" w14:textId="77777777" w:rsidR="00BD5790" w:rsidRPr="00DE6BAB" w:rsidRDefault="00BD5790" w:rsidP="00DE6BAB">
            <w:pPr>
              <w:jc w:val="right"/>
              <w:rPr>
                <w:rFonts w:ascii="Calibri" w:hAnsi="Calibri" w:cs="Calibri"/>
                <w:b/>
                <w:bCs/>
                <w:color w:val="70AD47"/>
                <w:sz w:val="14"/>
                <w:szCs w:val="14"/>
              </w:rPr>
            </w:pPr>
            <w:r w:rsidRPr="00DE6BAB">
              <w:rPr>
                <w:rFonts w:ascii="Calibri" w:hAnsi="Calibri" w:cs="Calibri"/>
                <w:b/>
                <w:bCs/>
                <w:color w:val="70AD47"/>
                <w:sz w:val="14"/>
                <w:szCs w:val="14"/>
              </w:rPr>
              <w:t>-</w:t>
            </w:r>
          </w:p>
        </w:tc>
      </w:tr>
      <w:tr w:rsidR="00BD5790" w:rsidRPr="00F07D1E" w14:paraId="768DDD41" w14:textId="77777777" w:rsidTr="00BD5790">
        <w:trPr>
          <w:trHeight w:val="227"/>
        </w:trPr>
        <w:tc>
          <w:tcPr>
            <w:tcW w:w="1701" w:type="dxa"/>
            <w:noWrap/>
            <w:vAlign w:val="center"/>
            <w:hideMark/>
          </w:tcPr>
          <w:p w14:paraId="52E13A18" w14:textId="77777777" w:rsidR="00BD5790" w:rsidRPr="00104F53" w:rsidRDefault="00BD5790" w:rsidP="00DE6BAB">
            <w:pPr>
              <w:rPr>
                <w:rFonts w:ascii="Calibri" w:hAnsi="Calibri" w:cs="Calibri"/>
                <w:b/>
                <w:bCs/>
                <w:color w:val="70AD47"/>
                <w:sz w:val="14"/>
                <w:szCs w:val="14"/>
              </w:rPr>
            </w:pPr>
            <w:r w:rsidRPr="00104F53">
              <w:rPr>
                <w:rFonts w:ascii="Calibri" w:hAnsi="Calibri" w:cs="Calibri"/>
                <w:b/>
                <w:bCs/>
                <w:color w:val="70AD47"/>
                <w:sz w:val="14"/>
                <w:szCs w:val="14"/>
              </w:rPr>
              <w:t>Year 3 (in year)</w:t>
            </w:r>
          </w:p>
        </w:tc>
        <w:tc>
          <w:tcPr>
            <w:tcW w:w="624" w:type="dxa"/>
            <w:noWrap/>
            <w:vAlign w:val="center"/>
            <w:hideMark/>
          </w:tcPr>
          <w:p w14:paraId="257E7A4B"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11,000</w:t>
            </w:r>
          </w:p>
        </w:tc>
        <w:tc>
          <w:tcPr>
            <w:tcW w:w="624" w:type="dxa"/>
            <w:noWrap/>
            <w:vAlign w:val="center"/>
            <w:hideMark/>
          </w:tcPr>
          <w:p w14:paraId="00266558"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5C0A8921"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0.5</w:t>
            </w:r>
          </w:p>
        </w:tc>
        <w:tc>
          <w:tcPr>
            <w:tcW w:w="624" w:type="dxa"/>
            <w:noWrap/>
            <w:vAlign w:val="center"/>
            <w:hideMark/>
          </w:tcPr>
          <w:p w14:paraId="1B3B9E9E"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5,500</w:t>
            </w:r>
          </w:p>
        </w:tc>
        <w:tc>
          <w:tcPr>
            <w:tcW w:w="624" w:type="dxa"/>
            <w:noWrap/>
            <w:vAlign w:val="center"/>
            <w:hideMark/>
          </w:tcPr>
          <w:p w14:paraId="5940DD47"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-275</w:t>
            </w:r>
          </w:p>
        </w:tc>
        <w:tc>
          <w:tcPr>
            <w:tcW w:w="624" w:type="dxa"/>
            <w:noWrap/>
            <w:vAlign w:val="center"/>
            <w:hideMark/>
          </w:tcPr>
          <w:p w14:paraId="2875CA61"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5,225</w:t>
            </w:r>
          </w:p>
        </w:tc>
        <w:tc>
          <w:tcPr>
            <w:tcW w:w="624" w:type="dxa"/>
            <w:noWrap/>
            <w:vAlign w:val="center"/>
            <w:hideMark/>
          </w:tcPr>
          <w:p w14:paraId="49E1C00F"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0.95</w:t>
            </w:r>
          </w:p>
        </w:tc>
        <w:tc>
          <w:tcPr>
            <w:tcW w:w="624" w:type="dxa"/>
            <w:noWrap/>
            <w:vAlign w:val="center"/>
            <w:hideMark/>
          </w:tcPr>
          <w:p w14:paraId="7491CA99"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5,700</w:t>
            </w:r>
          </w:p>
        </w:tc>
        <w:tc>
          <w:tcPr>
            <w:tcW w:w="624" w:type="dxa"/>
            <w:noWrap/>
            <w:vAlign w:val="center"/>
            <w:hideMark/>
          </w:tcPr>
          <w:p w14:paraId="181656E8"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475</w:t>
            </w:r>
          </w:p>
        </w:tc>
        <w:tc>
          <w:tcPr>
            <w:tcW w:w="624" w:type="dxa"/>
            <w:noWrap/>
            <w:vAlign w:val="center"/>
            <w:hideMark/>
          </w:tcPr>
          <w:p w14:paraId="2C10B78F" w14:textId="77777777" w:rsidR="00BD5790" w:rsidRPr="007C7266" w:rsidRDefault="00BD5790" w:rsidP="00DE6BAB">
            <w:pPr>
              <w:jc w:val="right"/>
              <w:rPr>
                <w:rFonts w:ascii="Calibri" w:hAnsi="Calibri" w:cs="Calibri"/>
                <w:color w:val="70AD47"/>
                <w:sz w:val="14"/>
                <w:szCs w:val="14"/>
              </w:rPr>
            </w:pPr>
            <w:r w:rsidRPr="007C7266">
              <w:rPr>
                <w:rFonts w:ascii="Calibri" w:hAnsi="Calibri" w:cs="Calibri"/>
                <w:color w:val="70AD47"/>
                <w:sz w:val="14"/>
                <w:szCs w:val="14"/>
              </w:rPr>
              <w:t>475</w:t>
            </w:r>
          </w:p>
        </w:tc>
        <w:tc>
          <w:tcPr>
            <w:tcW w:w="624" w:type="dxa"/>
            <w:noWrap/>
            <w:vAlign w:val="bottom"/>
            <w:hideMark/>
          </w:tcPr>
          <w:p w14:paraId="185EA20C" w14:textId="77777777" w:rsidR="00BD5790" w:rsidRPr="00DE6BAB" w:rsidRDefault="00BD5790" w:rsidP="00DE6BAB">
            <w:pPr>
              <w:jc w:val="right"/>
              <w:rPr>
                <w:rFonts w:ascii="Calibri" w:hAnsi="Calibri" w:cs="Calibri"/>
                <w:color w:val="70AD47"/>
                <w:sz w:val="14"/>
                <w:szCs w:val="14"/>
              </w:rPr>
            </w:pPr>
            <w:r w:rsidRPr="00DE6BAB">
              <w:rPr>
                <w:rFonts w:ascii="Calibri" w:hAnsi="Calibri" w:cs="Calibri"/>
                <w:color w:val="70AD47"/>
                <w:sz w:val="14"/>
                <w:szCs w:val="14"/>
              </w:rPr>
              <w:t>950</w:t>
            </w:r>
          </w:p>
        </w:tc>
        <w:tc>
          <w:tcPr>
            <w:tcW w:w="624" w:type="dxa"/>
            <w:noWrap/>
            <w:vAlign w:val="bottom"/>
            <w:hideMark/>
          </w:tcPr>
          <w:p w14:paraId="017B6993" w14:textId="77777777" w:rsidR="00BD5790" w:rsidRPr="00DE6BAB" w:rsidRDefault="00BD5790" w:rsidP="00DE6BAB">
            <w:pPr>
              <w:jc w:val="right"/>
              <w:rPr>
                <w:rFonts w:ascii="Calibri" w:hAnsi="Calibri" w:cs="Calibri"/>
                <w:b/>
                <w:bCs/>
                <w:color w:val="70AD47"/>
                <w:sz w:val="14"/>
                <w:szCs w:val="14"/>
              </w:rPr>
            </w:pPr>
            <w:r w:rsidRPr="00DE6BAB">
              <w:rPr>
                <w:rFonts w:ascii="Calibri" w:hAnsi="Calibri" w:cs="Calibri"/>
                <w:b/>
                <w:bCs/>
                <w:color w:val="70AD47"/>
                <w:sz w:val="14"/>
                <w:szCs w:val="14"/>
              </w:rPr>
              <w:t>-</w:t>
            </w:r>
          </w:p>
        </w:tc>
      </w:tr>
      <w:tr w:rsidR="00BD5790" w:rsidRPr="00F07D1E" w14:paraId="02FADD16" w14:textId="77777777" w:rsidTr="00BD5790">
        <w:trPr>
          <w:trHeight w:val="227"/>
        </w:trPr>
        <w:tc>
          <w:tcPr>
            <w:tcW w:w="1701" w:type="dxa"/>
            <w:noWrap/>
            <w:vAlign w:val="center"/>
            <w:hideMark/>
          </w:tcPr>
          <w:p w14:paraId="3B6DF0F0" w14:textId="77777777" w:rsidR="00BD5790" w:rsidRPr="00104F53" w:rsidRDefault="00BD5790" w:rsidP="00DE6BAB">
            <w:pPr>
              <w:rPr>
                <w:rFonts w:ascii="Calibri" w:hAnsi="Calibri" w:cs="Calibri"/>
                <w:b/>
                <w:bCs/>
                <w:color w:val="000000"/>
                <w:sz w:val="14"/>
                <w:szCs w:val="14"/>
              </w:rPr>
            </w:pPr>
            <w:r w:rsidRPr="00104F53">
              <w:rPr>
                <w:rFonts w:ascii="Calibri" w:hAnsi="Calibri" w:cs="Calibri"/>
                <w:b/>
                <w:bCs/>
                <w:color w:val="000000"/>
                <w:sz w:val="14"/>
                <w:szCs w:val="14"/>
              </w:rPr>
              <w:t>Year 3 (final)</w:t>
            </w:r>
          </w:p>
        </w:tc>
        <w:tc>
          <w:tcPr>
            <w:tcW w:w="624" w:type="dxa"/>
            <w:noWrap/>
            <w:vAlign w:val="center"/>
            <w:hideMark/>
          </w:tcPr>
          <w:p w14:paraId="03C102FB"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1E9BF7DB"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60804787"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3444DE03"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5105D601"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67EFD80D"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774055F1"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7A2DFBFA"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5128A8B8"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1FDD8146" w14:textId="77777777" w:rsidR="00BD5790" w:rsidRPr="007C7266" w:rsidRDefault="00BD5790" w:rsidP="00DE6BAB">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bottom"/>
            <w:hideMark/>
          </w:tcPr>
          <w:p w14:paraId="0FB51986" w14:textId="77777777" w:rsidR="00BD5790" w:rsidRPr="00DE6BAB" w:rsidRDefault="00BD5790" w:rsidP="00DE6BAB">
            <w:pPr>
              <w:jc w:val="right"/>
              <w:rPr>
                <w:rFonts w:ascii="Calibri" w:hAnsi="Calibri" w:cs="Calibri"/>
                <w:b/>
                <w:bCs/>
                <w:color w:val="000000"/>
                <w:sz w:val="14"/>
                <w:szCs w:val="14"/>
              </w:rPr>
            </w:pPr>
            <w:r w:rsidRPr="00DE6BAB">
              <w:rPr>
                <w:rFonts w:ascii="Calibri" w:hAnsi="Calibri" w:cs="Calibri"/>
                <w:b/>
                <w:bCs/>
                <w:color w:val="000000"/>
                <w:sz w:val="14"/>
                <w:szCs w:val="14"/>
              </w:rPr>
              <w:t>1,425</w:t>
            </w:r>
          </w:p>
        </w:tc>
        <w:tc>
          <w:tcPr>
            <w:tcW w:w="624" w:type="dxa"/>
            <w:noWrap/>
            <w:vAlign w:val="bottom"/>
            <w:hideMark/>
          </w:tcPr>
          <w:p w14:paraId="31A0DAE9" w14:textId="77777777" w:rsidR="00BD5790" w:rsidRPr="00DE6BAB" w:rsidRDefault="00BD5790" w:rsidP="00DE6BAB">
            <w:pPr>
              <w:jc w:val="right"/>
              <w:rPr>
                <w:rFonts w:ascii="Calibri" w:hAnsi="Calibri" w:cs="Calibri"/>
                <w:b/>
                <w:bCs/>
                <w:color w:val="000000"/>
                <w:sz w:val="14"/>
                <w:szCs w:val="14"/>
              </w:rPr>
            </w:pPr>
            <w:r w:rsidRPr="00DE6BAB">
              <w:rPr>
                <w:rFonts w:ascii="Calibri" w:hAnsi="Calibri" w:cs="Calibri"/>
                <w:b/>
                <w:bCs/>
                <w:color w:val="000000"/>
                <w:sz w:val="14"/>
                <w:szCs w:val="14"/>
              </w:rPr>
              <w:t>6,650</w:t>
            </w:r>
          </w:p>
        </w:tc>
      </w:tr>
    </w:tbl>
    <w:p w14:paraId="6D00508F" w14:textId="77777777" w:rsidR="005273B8" w:rsidRDefault="005273B8" w:rsidP="00256EFC">
      <w:pPr>
        <w:jc w:val="both"/>
        <w:rPr>
          <w:b/>
        </w:rPr>
      </w:pPr>
    </w:p>
    <w:p w14:paraId="401F674D" w14:textId="79BFF604" w:rsidR="00F07D1E" w:rsidRDefault="00F07D1E" w:rsidP="00F07D1E">
      <w:pPr>
        <w:pStyle w:val="ListParagraph"/>
        <w:numPr>
          <w:ilvl w:val="0"/>
          <w:numId w:val="1"/>
        </w:numPr>
        <w:ind w:left="567" w:hanging="567"/>
        <w:jc w:val="both"/>
      </w:pPr>
      <w:r>
        <w:t xml:space="preserve">The example above shows a case where an authority forecasts </w:t>
      </w:r>
      <w:r w:rsidR="00104F53">
        <w:t xml:space="preserve">no </w:t>
      </w:r>
      <w:r>
        <w:t xml:space="preserve">growth </w:t>
      </w:r>
      <w:r w:rsidR="00A41815">
        <w:t xml:space="preserve">in rateable value </w:t>
      </w:r>
      <w:r>
        <w:t xml:space="preserve">on their NNDR1s (the green rows). In year 3, their NNDR3 for year 1 </w:t>
      </w:r>
      <w:r w:rsidR="00A770A4">
        <w:t xml:space="preserve">(the blue row) </w:t>
      </w:r>
      <w:r>
        <w:t>shows that their actual growth was £</w:t>
      </w:r>
      <w:r w:rsidR="00104F53">
        <w:t>1</w:t>
      </w:r>
      <w:r>
        <w:t xml:space="preserve">,000. Therefore the authority is due a reconciliation payment in year </w:t>
      </w:r>
      <w:r w:rsidR="00A770A4">
        <w:t>3</w:t>
      </w:r>
      <w:r>
        <w:t xml:space="preserve"> with respect to the forecast error from year 1</w:t>
      </w:r>
      <w:r w:rsidR="00011713">
        <w:t xml:space="preserve"> (col </w:t>
      </w:r>
      <w:r w:rsidR="00A91CF2">
        <w:t>J</w:t>
      </w:r>
      <w:r w:rsidR="00011713">
        <w:t>)</w:t>
      </w:r>
      <w:r>
        <w:t>.</w:t>
      </w:r>
      <w:r w:rsidR="00A770A4">
        <w:t xml:space="preserve"> In year 3, the in-year top-up (£</w:t>
      </w:r>
      <w:r w:rsidR="00430AC6">
        <w:t>475</w:t>
      </w:r>
      <w:r w:rsidR="00011713">
        <w:t xml:space="preserve"> in col </w:t>
      </w:r>
      <w:r w:rsidR="006E0061">
        <w:t>I</w:t>
      </w:r>
      <w:r w:rsidR="00A770A4">
        <w:t>) is increased by the value of the reconciliation payment (£475</w:t>
      </w:r>
      <w:r w:rsidR="00011713">
        <w:t xml:space="preserve"> in col </w:t>
      </w:r>
      <w:r w:rsidR="00A91CF2">
        <w:t>J</w:t>
      </w:r>
      <w:r w:rsidR="00A770A4">
        <w:t xml:space="preserve">) </w:t>
      </w:r>
      <w:r w:rsidR="00430AC6">
        <w:t xml:space="preserve">and the value of retained growth (£475) </w:t>
      </w:r>
      <w:r w:rsidR="00A770A4">
        <w:t>so that the final top-up is £1,425</w:t>
      </w:r>
      <w:r w:rsidR="00277172">
        <w:t xml:space="preserve"> (col </w:t>
      </w:r>
      <w:r w:rsidR="006E0061">
        <w:t>K</w:t>
      </w:r>
      <w:r w:rsidR="00277172">
        <w:t>)</w:t>
      </w:r>
      <w:r w:rsidR="00A770A4">
        <w:t>. The example is simplified since it assumes that the adjustment factor is correct for each year, and that there are no appeals to the compiled list affecting the business rates baseline.</w:t>
      </w:r>
    </w:p>
    <w:p w14:paraId="0FCACE5E" w14:textId="77777777" w:rsidR="00F63B0A" w:rsidRDefault="00F63B0A" w:rsidP="00F63B0A">
      <w:pPr>
        <w:jc w:val="both"/>
      </w:pPr>
    </w:p>
    <w:p w14:paraId="725B9402" w14:textId="77777777" w:rsidR="00F63B0A" w:rsidRDefault="00F63B0A" w:rsidP="00F63B0A">
      <w:pPr>
        <w:pStyle w:val="ListParagraph"/>
        <w:numPr>
          <w:ilvl w:val="0"/>
          <w:numId w:val="1"/>
        </w:numPr>
        <w:ind w:left="567" w:hanging="567"/>
        <w:jc w:val="both"/>
      </w:pPr>
      <w:r>
        <w:t xml:space="preserve">In theory, when an authority submits its NNDR1 for year 2 they will have a better idea of their growth from year 1. Therefore, you could do a first stage reconciliation of any year 1 forecast errors on year 2’s NNDR1. However, there would still need to be a further reconciliation in year 3, when the NNDR3 data for year 1 becomes available. Such a system of two-stage reconciliations adds complexity to the scheme (both for authorities and for central government), but would not change the final resource position. The main benefit would be to improve the cash flow position of authorities that had under-estimated their growth. In a similar way, it would weaken the cash flow position of authorities that had over-estimated their growth. </w:t>
      </w:r>
    </w:p>
    <w:p w14:paraId="3E4A02D8" w14:textId="77777777" w:rsidR="00481A09" w:rsidRDefault="00481A09" w:rsidP="00481A09">
      <w:pPr>
        <w:pStyle w:val="ListParagraph"/>
      </w:pPr>
    </w:p>
    <w:p w14:paraId="385BE486" w14:textId="77777777" w:rsidR="00481A09" w:rsidRDefault="00481A09" w:rsidP="00966EBE">
      <w:pPr>
        <w:pStyle w:val="ListParagraph"/>
        <w:numPr>
          <w:ilvl w:val="0"/>
          <w:numId w:val="1"/>
        </w:numPr>
        <w:ind w:left="567" w:hanging="567"/>
        <w:jc w:val="both"/>
      </w:pPr>
      <w:r>
        <w:t>The above example shows a simplified reconciliation where the changes are identified</w:t>
      </w:r>
      <w:r w:rsidR="00D96617">
        <w:t xml:space="preserve"> by the time the NNDR3 for the year in question is submitted. However, </w:t>
      </w:r>
      <w:r w:rsidR="00B036D1">
        <w:t>these changes</w:t>
      </w:r>
      <w:r w:rsidR="007028AF">
        <w:t xml:space="preserve"> may not be resolved until many years after their effective date (the point to which the revised RV is backdated). This means that</w:t>
      </w:r>
      <w:r w:rsidR="00966EBE">
        <w:t xml:space="preserve"> authorities could be paying out, or in receipt of, multiple years’ worth of backdated </w:t>
      </w:r>
      <w:r w:rsidR="005A6319">
        <w:t>refunds</w:t>
      </w:r>
      <w:r w:rsidR="00966EBE">
        <w:t xml:space="preserve"> </w:t>
      </w:r>
      <w:r w:rsidR="009B74BC">
        <w:t>in any given year.</w:t>
      </w:r>
      <w:r w:rsidR="005A6319">
        <w:t xml:space="preserve"> </w:t>
      </w:r>
      <w:r w:rsidR="00BE761C">
        <w:t>As discussed earlier, a</w:t>
      </w:r>
      <w:r w:rsidR="005A6319">
        <w:t xml:space="preserve"> backdated appeal on a new propert</w:t>
      </w:r>
      <w:r w:rsidR="00BE761C">
        <w:t xml:space="preserve">y would lead to </w:t>
      </w:r>
      <w:r w:rsidR="00B036D1">
        <w:t>an overestimate of an authority’s growth without a reconciliation. Therefore, these backdated appeals will need to be addressed via future NNDR3s.</w:t>
      </w:r>
      <w:r w:rsidR="00BE761C">
        <w:t xml:space="preserve"> </w:t>
      </w:r>
      <w:r w:rsidR="00B036D1">
        <w:t xml:space="preserve">To do this, we will need to separate out adjustments to the specific year they relate to (in a similar way to the </w:t>
      </w:r>
      <w:r w:rsidR="00F054A2">
        <w:t>NNDR option for measuring growth)</w:t>
      </w:r>
      <w:r w:rsidR="00B036D1">
        <w:t>.</w:t>
      </w:r>
      <w:r w:rsidR="00F054A2">
        <w:t xml:space="preserve"> The table below illustrates how this might work.</w:t>
      </w:r>
    </w:p>
    <w:p w14:paraId="385AAA2B" w14:textId="77777777" w:rsidR="00966EBE" w:rsidRDefault="00966EBE" w:rsidP="00966EBE">
      <w:pPr>
        <w:pStyle w:val="ListParagraph"/>
      </w:pPr>
    </w:p>
    <w:tbl>
      <w:tblPr>
        <w:tblStyle w:val="TableGridLight"/>
        <w:tblW w:w="9813" w:type="dxa"/>
        <w:tblLayout w:type="fixed"/>
        <w:tblLook w:val="04A0" w:firstRow="1" w:lastRow="0" w:firstColumn="1" w:lastColumn="0" w:noHBand="0" w:noVBand="1"/>
      </w:tblPr>
      <w:tblGrid>
        <w:gridCol w:w="1701"/>
        <w:gridCol w:w="624"/>
        <w:gridCol w:w="624"/>
        <w:gridCol w:w="624"/>
        <w:gridCol w:w="624"/>
        <w:gridCol w:w="624"/>
        <w:gridCol w:w="624"/>
        <w:gridCol w:w="624"/>
        <w:gridCol w:w="624"/>
        <w:gridCol w:w="624"/>
        <w:gridCol w:w="624"/>
        <w:gridCol w:w="624"/>
        <w:gridCol w:w="624"/>
        <w:gridCol w:w="624"/>
      </w:tblGrid>
      <w:tr w:rsidR="003E5ACA" w:rsidRPr="00F07D1E" w14:paraId="65024700" w14:textId="77777777" w:rsidTr="003E5ACA">
        <w:trPr>
          <w:cantSplit/>
          <w:trHeight w:val="1140"/>
          <w:tblHeader/>
        </w:trPr>
        <w:tc>
          <w:tcPr>
            <w:tcW w:w="1701" w:type="dxa"/>
            <w:vAlign w:val="bottom"/>
            <w:hideMark/>
          </w:tcPr>
          <w:p w14:paraId="093F0406" w14:textId="77777777" w:rsidR="003E5ACA" w:rsidRPr="008E66DE" w:rsidRDefault="003E5ACA" w:rsidP="008E66DE">
            <w:pPr>
              <w:jc w:val="right"/>
              <w:rPr>
                <w:rFonts w:ascii="Calibri" w:hAnsi="Calibri" w:cs="Calibri"/>
                <w:color w:val="000000"/>
                <w:sz w:val="14"/>
                <w:szCs w:val="14"/>
              </w:rPr>
            </w:pPr>
            <w:r w:rsidRPr="008E66DE">
              <w:rPr>
                <w:rFonts w:ascii="Calibri" w:hAnsi="Calibri" w:cs="Calibri"/>
                <w:color w:val="000000"/>
                <w:sz w:val="14"/>
                <w:szCs w:val="14"/>
              </w:rPr>
              <w:t> </w:t>
            </w:r>
          </w:p>
        </w:tc>
        <w:tc>
          <w:tcPr>
            <w:tcW w:w="624" w:type="dxa"/>
            <w:textDirection w:val="tbRl"/>
            <w:hideMark/>
          </w:tcPr>
          <w:p w14:paraId="518A09D5"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Est RV</w:t>
            </w:r>
          </w:p>
        </w:tc>
        <w:tc>
          <w:tcPr>
            <w:tcW w:w="624" w:type="dxa"/>
            <w:textDirection w:val="tbRl"/>
            <w:hideMark/>
          </w:tcPr>
          <w:p w14:paraId="37A81E4D"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Baseline (in NRP terms)</w:t>
            </w:r>
          </w:p>
        </w:tc>
        <w:tc>
          <w:tcPr>
            <w:tcW w:w="624" w:type="dxa"/>
            <w:textDirection w:val="tbRl"/>
            <w:hideMark/>
          </w:tcPr>
          <w:p w14:paraId="479F355B"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Cumulative compiled list RV loss</w:t>
            </w:r>
          </w:p>
        </w:tc>
        <w:tc>
          <w:tcPr>
            <w:tcW w:w="624" w:type="dxa"/>
            <w:textDirection w:val="tbRl"/>
            <w:hideMark/>
          </w:tcPr>
          <w:p w14:paraId="41CEC58A"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Multiplier</w:t>
            </w:r>
          </w:p>
        </w:tc>
        <w:tc>
          <w:tcPr>
            <w:tcW w:w="624" w:type="dxa"/>
            <w:textDirection w:val="tbRl"/>
            <w:hideMark/>
          </w:tcPr>
          <w:p w14:paraId="347D2509"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Gross rates payable</w:t>
            </w:r>
          </w:p>
        </w:tc>
        <w:tc>
          <w:tcPr>
            <w:tcW w:w="624" w:type="dxa"/>
            <w:textDirection w:val="tbRl"/>
            <w:hideMark/>
          </w:tcPr>
          <w:p w14:paraId="4002A54F"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Mandatory relief</w:t>
            </w:r>
          </w:p>
        </w:tc>
        <w:tc>
          <w:tcPr>
            <w:tcW w:w="624" w:type="dxa"/>
            <w:textDirection w:val="tbRl"/>
            <w:hideMark/>
          </w:tcPr>
          <w:p w14:paraId="408C95C6"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Net rates payable</w:t>
            </w:r>
          </w:p>
        </w:tc>
        <w:tc>
          <w:tcPr>
            <w:tcW w:w="624" w:type="dxa"/>
            <w:textDirection w:val="tbRl"/>
            <w:hideMark/>
          </w:tcPr>
          <w:p w14:paraId="6C5AB11B"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Scaling factor</w:t>
            </w:r>
          </w:p>
        </w:tc>
        <w:tc>
          <w:tcPr>
            <w:tcW w:w="624" w:type="dxa"/>
            <w:textDirection w:val="tbRl"/>
            <w:hideMark/>
          </w:tcPr>
          <w:p w14:paraId="6E495364"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BFL</w:t>
            </w:r>
          </w:p>
        </w:tc>
        <w:tc>
          <w:tcPr>
            <w:tcW w:w="624" w:type="dxa"/>
            <w:textDirection w:val="tbRl"/>
            <w:hideMark/>
          </w:tcPr>
          <w:p w14:paraId="0E110377"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1st pass tariff/top-up</w:t>
            </w:r>
          </w:p>
        </w:tc>
        <w:tc>
          <w:tcPr>
            <w:tcW w:w="624" w:type="dxa"/>
            <w:textDirection w:val="tbRl"/>
          </w:tcPr>
          <w:p w14:paraId="3DBEA181"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Estimated growth current period</w:t>
            </w:r>
          </w:p>
        </w:tc>
        <w:tc>
          <w:tcPr>
            <w:tcW w:w="624" w:type="dxa"/>
            <w:textDirection w:val="tbRl"/>
            <w:hideMark/>
          </w:tcPr>
          <w:p w14:paraId="5546B152"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final tariff/top-up</w:t>
            </w:r>
          </w:p>
        </w:tc>
        <w:tc>
          <w:tcPr>
            <w:tcW w:w="624" w:type="dxa"/>
            <w:textDirection w:val="tbRl"/>
            <w:hideMark/>
          </w:tcPr>
          <w:p w14:paraId="140D805E" w14:textId="77777777" w:rsidR="003E5ACA" w:rsidRPr="008E66DE" w:rsidRDefault="003E5ACA" w:rsidP="008E66DE">
            <w:pPr>
              <w:ind w:left="113" w:right="113"/>
              <w:rPr>
                <w:rFonts w:ascii="Calibri" w:eastAsia="Times New Roman" w:hAnsi="Calibri" w:cs="Calibri"/>
                <w:b/>
                <w:bCs/>
                <w:color w:val="000000"/>
                <w:sz w:val="14"/>
                <w:szCs w:val="16"/>
                <w:lang w:eastAsia="en-GB"/>
              </w:rPr>
            </w:pPr>
            <w:r w:rsidRPr="008E66DE">
              <w:rPr>
                <w:rFonts w:ascii="Calibri" w:eastAsia="Times New Roman" w:hAnsi="Calibri" w:cs="Calibri"/>
                <w:b/>
                <w:bCs/>
                <w:color w:val="000000"/>
                <w:sz w:val="14"/>
                <w:szCs w:val="16"/>
                <w:lang w:eastAsia="en-GB"/>
              </w:rPr>
              <w:t>BRR income</w:t>
            </w:r>
          </w:p>
        </w:tc>
      </w:tr>
      <w:tr w:rsidR="003E5ACA" w:rsidRPr="00F07D1E" w14:paraId="64942809" w14:textId="77777777" w:rsidTr="003E5ACA">
        <w:trPr>
          <w:cantSplit/>
          <w:trHeight w:val="1417"/>
          <w:tblHeader/>
        </w:trPr>
        <w:tc>
          <w:tcPr>
            <w:tcW w:w="1701" w:type="dxa"/>
            <w:noWrap/>
            <w:vAlign w:val="bottom"/>
          </w:tcPr>
          <w:p w14:paraId="236AB553" w14:textId="77777777" w:rsidR="003E5ACA" w:rsidRPr="008E66DE" w:rsidRDefault="003E5ACA" w:rsidP="008E66DE">
            <w:pPr>
              <w:rPr>
                <w:rFonts w:ascii="Calibri" w:hAnsi="Calibri" w:cs="Calibri"/>
                <w:b/>
                <w:bCs/>
                <w:color w:val="FF0000"/>
                <w:sz w:val="14"/>
                <w:szCs w:val="14"/>
              </w:rPr>
            </w:pPr>
          </w:p>
        </w:tc>
        <w:tc>
          <w:tcPr>
            <w:tcW w:w="624" w:type="dxa"/>
            <w:noWrap/>
            <w:textDirection w:val="tbRl"/>
          </w:tcPr>
          <w:p w14:paraId="4FBB0153"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A</w:t>
            </w:r>
          </w:p>
        </w:tc>
        <w:tc>
          <w:tcPr>
            <w:tcW w:w="624" w:type="dxa"/>
            <w:noWrap/>
            <w:textDirection w:val="tbRl"/>
          </w:tcPr>
          <w:p w14:paraId="542EB4A1"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B</w:t>
            </w:r>
            <w:r w:rsidRPr="00BC0B2F">
              <w:rPr>
                <w:rFonts w:ascii="Calibri" w:hAnsi="Calibri" w:cs="Calibri"/>
                <w:color w:val="000000" w:themeColor="text1"/>
                <w:sz w:val="14"/>
                <w:szCs w:val="14"/>
              </w:rPr>
              <w:t xml:space="preserve"> = </w:t>
            </w:r>
            <w:r>
              <w:rPr>
                <w:rFonts w:ascii="Calibri" w:hAnsi="Calibri" w:cs="Calibri"/>
                <w:color w:val="000000" w:themeColor="text1"/>
                <w:sz w:val="14"/>
                <w:szCs w:val="14"/>
              </w:rPr>
              <w:t>E</w:t>
            </w:r>
            <w:r w:rsidRPr="00BC0B2F">
              <w:rPr>
                <w:rFonts w:ascii="Calibri" w:hAnsi="Calibri" w:cs="Calibri"/>
                <w:color w:val="000000" w:themeColor="text1"/>
                <w:sz w:val="14"/>
                <w:szCs w:val="14"/>
              </w:rPr>
              <w:t xml:space="preserve"> *</w:t>
            </w:r>
            <w:r>
              <w:rPr>
                <w:rFonts w:ascii="Calibri" w:hAnsi="Calibri" w:cs="Calibri"/>
                <w:color w:val="000000" w:themeColor="text1"/>
                <w:sz w:val="14"/>
                <w:szCs w:val="14"/>
              </w:rPr>
              <w:t xml:space="preserve"> H – C * D * H </w:t>
            </w:r>
          </w:p>
        </w:tc>
        <w:tc>
          <w:tcPr>
            <w:tcW w:w="624" w:type="dxa"/>
            <w:noWrap/>
            <w:textDirection w:val="tbRl"/>
          </w:tcPr>
          <w:p w14:paraId="1ED45869"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C</w:t>
            </w:r>
          </w:p>
        </w:tc>
        <w:tc>
          <w:tcPr>
            <w:tcW w:w="624" w:type="dxa"/>
            <w:noWrap/>
            <w:textDirection w:val="tbRl"/>
          </w:tcPr>
          <w:p w14:paraId="53507867"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D</w:t>
            </w:r>
          </w:p>
        </w:tc>
        <w:tc>
          <w:tcPr>
            <w:tcW w:w="624" w:type="dxa"/>
            <w:noWrap/>
            <w:textDirection w:val="tbRl"/>
          </w:tcPr>
          <w:p w14:paraId="5127F377"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E</w:t>
            </w:r>
            <w:r>
              <w:rPr>
                <w:rFonts w:ascii="Calibri" w:hAnsi="Calibri" w:cs="Calibri"/>
                <w:color w:val="000000" w:themeColor="text1"/>
                <w:sz w:val="14"/>
                <w:szCs w:val="14"/>
              </w:rPr>
              <w:t xml:space="preserve"> = A * D</w:t>
            </w:r>
          </w:p>
        </w:tc>
        <w:tc>
          <w:tcPr>
            <w:tcW w:w="624" w:type="dxa"/>
            <w:noWrap/>
            <w:textDirection w:val="tbRl"/>
          </w:tcPr>
          <w:p w14:paraId="04B3F33A"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F</w:t>
            </w:r>
          </w:p>
        </w:tc>
        <w:tc>
          <w:tcPr>
            <w:tcW w:w="624" w:type="dxa"/>
            <w:noWrap/>
            <w:textDirection w:val="tbRl"/>
          </w:tcPr>
          <w:p w14:paraId="0686A721"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G</w:t>
            </w:r>
            <w:r>
              <w:rPr>
                <w:rFonts w:ascii="Calibri" w:hAnsi="Calibri" w:cs="Calibri"/>
                <w:color w:val="000000" w:themeColor="text1"/>
                <w:sz w:val="14"/>
                <w:szCs w:val="14"/>
              </w:rPr>
              <w:t xml:space="preserve"> = E - F</w:t>
            </w:r>
          </w:p>
        </w:tc>
        <w:tc>
          <w:tcPr>
            <w:tcW w:w="624" w:type="dxa"/>
            <w:noWrap/>
            <w:textDirection w:val="tbRl"/>
          </w:tcPr>
          <w:p w14:paraId="76C65329" w14:textId="77777777" w:rsidR="003E5ACA" w:rsidRPr="00BC0B2F" w:rsidRDefault="003E5ACA" w:rsidP="00BC0B2F">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H</w:t>
            </w:r>
            <w:r>
              <w:rPr>
                <w:rFonts w:ascii="Calibri" w:hAnsi="Calibri" w:cs="Calibri"/>
                <w:color w:val="000000" w:themeColor="text1"/>
                <w:sz w:val="14"/>
                <w:szCs w:val="14"/>
              </w:rPr>
              <w:t xml:space="preserve"> = G / F</w:t>
            </w:r>
          </w:p>
        </w:tc>
        <w:tc>
          <w:tcPr>
            <w:tcW w:w="624" w:type="dxa"/>
            <w:noWrap/>
            <w:textDirection w:val="tbRl"/>
          </w:tcPr>
          <w:p w14:paraId="3171323F" w14:textId="77777777" w:rsidR="003E5ACA" w:rsidRPr="00BC0B2F" w:rsidRDefault="003E5ACA" w:rsidP="00BC0B2F">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I</w:t>
            </w:r>
          </w:p>
        </w:tc>
        <w:tc>
          <w:tcPr>
            <w:tcW w:w="624" w:type="dxa"/>
            <w:noWrap/>
            <w:textDirection w:val="tbRl"/>
          </w:tcPr>
          <w:p w14:paraId="5EA17985" w14:textId="77777777" w:rsidR="003E5ACA" w:rsidRPr="00BC0B2F" w:rsidRDefault="003E5ACA" w:rsidP="00BC0B2F">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J</w:t>
            </w:r>
            <w:r>
              <w:rPr>
                <w:rFonts w:ascii="Calibri" w:hAnsi="Calibri" w:cs="Calibri"/>
                <w:color w:val="000000" w:themeColor="text1"/>
                <w:sz w:val="14"/>
                <w:szCs w:val="14"/>
              </w:rPr>
              <w:t xml:space="preserve"> = I - G</w:t>
            </w:r>
          </w:p>
        </w:tc>
        <w:tc>
          <w:tcPr>
            <w:tcW w:w="624" w:type="dxa"/>
            <w:textDirection w:val="tbRl"/>
          </w:tcPr>
          <w:p w14:paraId="73BFCCF6" w14:textId="77777777" w:rsidR="003E5ACA" w:rsidRPr="00BC0B2F" w:rsidRDefault="003E5ACA" w:rsidP="00BC0B2F">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K</w:t>
            </w:r>
            <w:r>
              <w:rPr>
                <w:rFonts w:ascii="Calibri" w:hAnsi="Calibri" w:cs="Calibri"/>
                <w:color w:val="000000" w:themeColor="text1"/>
                <w:sz w:val="14"/>
                <w:szCs w:val="14"/>
              </w:rPr>
              <w:t xml:space="preserve"> = E * H - B</w:t>
            </w:r>
          </w:p>
        </w:tc>
        <w:tc>
          <w:tcPr>
            <w:tcW w:w="624" w:type="dxa"/>
            <w:noWrap/>
            <w:textDirection w:val="tbRl"/>
          </w:tcPr>
          <w:p w14:paraId="2026FDEB" w14:textId="77777777" w:rsidR="003E5ACA" w:rsidRPr="00BC0B2F" w:rsidRDefault="003E5ACA" w:rsidP="00BC0B2F">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L</w:t>
            </w:r>
            <w:r>
              <w:rPr>
                <w:rFonts w:ascii="Calibri" w:hAnsi="Calibri" w:cs="Calibri"/>
                <w:color w:val="000000" w:themeColor="text1"/>
                <w:sz w:val="14"/>
                <w:szCs w:val="14"/>
              </w:rPr>
              <w:t xml:space="preserve"> = J + K</w:t>
            </w:r>
          </w:p>
        </w:tc>
        <w:tc>
          <w:tcPr>
            <w:tcW w:w="624" w:type="dxa"/>
            <w:noWrap/>
            <w:textDirection w:val="tbRl"/>
          </w:tcPr>
          <w:p w14:paraId="12E7E04A" w14:textId="77777777" w:rsidR="003E5ACA" w:rsidRPr="00BC0B2F" w:rsidRDefault="003E5ACA" w:rsidP="00BC0B2F">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M</w:t>
            </w:r>
            <w:r>
              <w:rPr>
                <w:rFonts w:ascii="Calibri" w:hAnsi="Calibri" w:cs="Calibri"/>
                <w:color w:val="000000" w:themeColor="text1"/>
                <w:sz w:val="14"/>
                <w:szCs w:val="14"/>
              </w:rPr>
              <w:t xml:space="preserve"> = G + L</w:t>
            </w:r>
          </w:p>
        </w:tc>
      </w:tr>
      <w:tr w:rsidR="003E5ACA" w:rsidRPr="00F07D1E" w14:paraId="74B0D374" w14:textId="77777777" w:rsidTr="003E5ACA">
        <w:trPr>
          <w:trHeight w:val="227"/>
        </w:trPr>
        <w:tc>
          <w:tcPr>
            <w:tcW w:w="1701" w:type="dxa"/>
            <w:noWrap/>
            <w:vAlign w:val="bottom"/>
          </w:tcPr>
          <w:p w14:paraId="22D0C11B" w14:textId="77777777" w:rsidR="003E5ACA" w:rsidRPr="008E66DE" w:rsidRDefault="003E5ACA" w:rsidP="008E66DE">
            <w:pPr>
              <w:rPr>
                <w:rFonts w:ascii="Calibri" w:hAnsi="Calibri" w:cs="Calibri"/>
                <w:b/>
                <w:bCs/>
                <w:color w:val="FF0000"/>
                <w:sz w:val="14"/>
                <w:szCs w:val="14"/>
              </w:rPr>
            </w:pPr>
            <w:r w:rsidRPr="008E66DE">
              <w:rPr>
                <w:rFonts w:ascii="Calibri" w:hAnsi="Calibri" w:cs="Calibri"/>
                <w:b/>
                <w:bCs/>
                <w:color w:val="FF0000"/>
                <w:sz w:val="14"/>
                <w:szCs w:val="14"/>
              </w:rPr>
              <w:t xml:space="preserve">Baseline for 1st </w:t>
            </w:r>
            <w:proofErr w:type="spellStart"/>
            <w:r w:rsidRPr="008E66DE">
              <w:rPr>
                <w:rFonts w:ascii="Calibri" w:hAnsi="Calibri" w:cs="Calibri"/>
                <w:b/>
                <w:bCs/>
                <w:color w:val="FF0000"/>
                <w:sz w:val="14"/>
                <w:szCs w:val="14"/>
              </w:rPr>
              <w:t>reval</w:t>
            </w:r>
            <w:proofErr w:type="spellEnd"/>
          </w:p>
        </w:tc>
        <w:tc>
          <w:tcPr>
            <w:tcW w:w="624" w:type="dxa"/>
            <w:noWrap/>
            <w:vAlign w:val="bottom"/>
          </w:tcPr>
          <w:p w14:paraId="3D8CE880"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10,000</w:t>
            </w:r>
          </w:p>
        </w:tc>
        <w:tc>
          <w:tcPr>
            <w:tcW w:w="624" w:type="dxa"/>
            <w:noWrap/>
            <w:vAlign w:val="bottom"/>
          </w:tcPr>
          <w:p w14:paraId="61C0391C"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4,750</w:t>
            </w:r>
          </w:p>
        </w:tc>
        <w:tc>
          <w:tcPr>
            <w:tcW w:w="624" w:type="dxa"/>
            <w:noWrap/>
            <w:vAlign w:val="bottom"/>
          </w:tcPr>
          <w:p w14:paraId="265BD35F"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tcPr>
          <w:p w14:paraId="2BC8A214"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0.5</w:t>
            </w:r>
          </w:p>
        </w:tc>
        <w:tc>
          <w:tcPr>
            <w:tcW w:w="624" w:type="dxa"/>
            <w:noWrap/>
            <w:vAlign w:val="bottom"/>
          </w:tcPr>
          <w:p w14:paraId="4AFEA671"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5,000</w:t>
            </w:r>
          </w:p>
        </w:tc>
        <w:tc>
          <w:tcPr>
            <w:tcW w:w="624" w:type="dxa"/>
            <w:noWrap/>
            <w:vAlign w:val="bottom"/>
          </w:tcPr>
          <w:p w14:paraId="26441A57"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-250</w:t>
            </w:r>
          </w:p>
        </w:tc>
        <w:tc>
          <w:tcPr>
            <w:tcW w:w="624" w:type="dxa"/>
            <w:noWrap/>
            <w:vAlign w:val="bottom"/>
          </w:tcPr>
          <w:p w14:paraId="1DB3348E"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4,750</w:t>
            </w:r>
          </w:p>
        </w:tc>
        <w:tc>
          <w:tcPr>
            <w:tcW w:w="624" w:type="dxa"/>
            <w:noWrap/>
            <w:vAlign w:val="bottom"/>
          </w:tcPr>
          <w:p w14:paraId="7EF3E0DB"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0.95</w:t>
            </w:r>
          </w:p>
        </w:tc>
        <w:tc>
          <w:tcPr>
            <w:tcW w:w="624" w:type="dxa"/>
            <w:noWrap/>
            <w:vAlign w:val="bottom"/>
          </w:tcPr>
          <w:p w14:paraId="6D063761"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tcPr>
          <w:p w14:paraId="22876DF7"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vAlign w:val="bottom"/>
          </w:tcPr>
          <w:p w14:paraId="40925B98"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tcPr>
          <w:p w14:paraId="49D0BF45"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tcPr>
          <w:p w14:paraId="684686DE"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r>
      <w:tr w:rsidR="003E5ACA" w:rsidRPr="00F07D1E" w14:paraId="4579E8D9" w14:textId="77777777" w:rsidTr="003E5ACA">
        <w:trPr>
          <w:trHeight w:val="227"/>
        </w:trPr>
        <w:tc>
          <w:tcPr>
            <w:tcW w:w="1701" w:type="dxa"/>
            <w:noWrap/>
            <w:vAlign w:val="bottom"/>
            <w:hideMark/>
          </w:tcPr>
          <w:p w14:paraId="3EACFD0E" w14:textId="77777777" w:rsidR="003E5ACA" w:rsidRPr="008E66DE" w:rsidRDefault="003E5ACA" w:rsidP="008E66DE">
            <w:pPr>
              <w:rPr>
                <w:rFonts w:ascii="Calibri" w:hAnsi="Calibri" w:cs="Calibri"/>
                <w:b/>
                <w:bCs/>
                <w:color w:val="70AD47"/>
                <w:sz w:val="14"/>
                <w:szCs w:val="14"/>
              </w:rPr>
            </w:pPr>
            <w:r w:rsidRPr="008E66DE">
              <w:rPr>
                <w:rFonts w:ascii="Calibri" w:hAnsi="Calibri" w:cs="Calibri"/>
                <w:b/>
                <w:bCs/>
                <w:color w:val="70AD47"/>
                <w:sz w:val="14"/>
                <w:szCs w:val="14"/>
              </w:rPr>
              <w:lastRenderedPageBreak/>
              <w:t>Year 1 (in year)</w:t>
            </w:r>
          </w:p>
        </w:tc>
        <w:tc>
          <w:tcPr>
            <w:tcW w:w="624" w:type="dxa"/>
            <w:noWrap/>
            <w:vAlign w:val="bottom"/>
            <w:hideMark/>
          </w:tcPr>
          <w:p w14:paraId="0D74DBEE"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11,000</w:t>
            </w:r>
          </w:p>
        </w:tc>
        <w:tc>
          <w:tcPr>
            <w:tcW w:w="624" w:type="dxa"/>
            <w:noWrap/>
            <w:vAlign w:val="bottom"/>
            <w:hideMark/>
          </w:tcPr>
          <w:p w14:paraId="5725E4C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4,750</w:t>
            </w:r>
          </w:p>
        </w:tc>
        <w:tc>
          <w:tcPr>
            <w:tcW w:w="624" w:type="dxa"/>
            <w:noWrap/>
            <w:vAlign w:val="bottom"/>
            <w:hideMark/>
          </w:tcPr>
          <w:p w14:paraId="63C632F4"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hideMark/>
          </w:tcPr>
          <w:p w14:paraId="459DAF3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0.5</w:t>
            </w:r>
          </w:p>
        </w:tc>
        <w:tc>
          <w:tcPr>
            <w:tcW w:w="624" w:type="dxa"/>
            <w:noWrap/>
            <w:vAlign w:val="bottom"/>
            <w:hideMark/>
          </w:tcPr>
          <w:p w14:paraId="4D583630"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5,500</w:t>
            </w:r>
          </w:p>
        </w:tc>
        <w:tc>
          <w:tcPr>
            <w:tcW w:w="624" w:type="dxa"/>
            <w:noWrap/>
            <w:vAlign w:val="bottom"/>
            <w:hideMark/>
          </w:tcPr>
          <w:p w14:paraId="4C239B6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-275</w:t>
            </w:r>
          </w:p>
        </w:tc>
        <w:tc>
          <w:tcPr>
            <w:tcW w:w="624" w:type="dxa"/>
            <w:noWrap/>
            <w:vAlign w:val="bottom"/>
            <w:hideMark/>
          </w:tcPr>
          <w:p w14:paraId="0D0E126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5,225</w:t>
            </w:r>
          </w:p>
        </w:tc>
        <w:tc>
          <w:tcPr>
            <w:tcW w:w="624" w:type="dxa"/>
            <w:noWrap/>
            <w:vAlign w:val="bottom"/>
            <w:hideMark/>
          </w:tcPr>
          <w:p w14:paraId="6FE45AD8"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0.95</w:t>
            </w:r>
          </w:p>
        </w:tc>
        <w:tc>
          <w:tcPr>
            <w:tcW w:w="624" w:type="dxa"/>
            <w:noWrap/>
            <w:vAlign w:val="bottom"/>
            <w:hideMark/>
          </w:tcPr>
          <w:p w14:paraId="267E0C7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5,700</w:t>
            </w:r>
          </w:p>
        </w:tc>
        <w:tc>
          <w:tcPr>
            <w:tcW w:w="624" w:type="dxa"/>
            <w:noWrap/>
            <w:vAlign w:val="bottom"/>
            <w:hideMark/>
          </w:tcPr>
          <w:p w14:paraId="4CB16F79"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w:t>
            </w:r>
          </w:p>
        </w:tc>
        <w:tc>
          <w:tcPr>
            <w:tcW w:w="624" w:type="dxa"/>
            <w:vAlign w:val="bottom"/>
          </w:tcPr>
          <w:p w14:paraId="4E0E55E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w:t>
            </w:r>
          </w:p>
        </w:tc>
        <w:tc>
          <w:tcPr>
            <w:tcW w:w="624" w:type="dxa"/>
            <w:noWrap/>
            <w:vAlign w:val="bottom"/>
            <w:hideMark/>
          </w:tcPr>
          <w:p w14:paraId="1702CD80"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950</w:t>
            </w:r>
          </w:p>
        </w:tc>
        <w:tc>
          <w:tcPr>
            <w:tcW w:w="624" w:type="dxa"/>
            <w:noWrap/>
            <w:vAlign w:val="bottom"/>
            <w:hideMark/>
          </w:tcPr>
          <w:p w14:paraId="619252A8" w14:textId="77777777" w:rsidR="003E5ACA" w:rsidRPr="008E66DE" w:rsidRDefault="003E5ACA" w:rsidP="008E66DE">
            <w:pPr>
              <w:jc w:val="right"/>
              <w:rPr>
                <w:rFonts w:ascii="Calibri" w:hAnsi="Calibri" w:cs="Calibri"/>
                <w:b/>
                <w:bCs/>
                <w:color w:val="70AD47"/>
                <w:sz w:val="14"/>
                <w:szCs w:val="14"/>
              </w:rPr>
            </w:pPr>
            <w:r w:rsidRPr="008E66DE">
              <w:rPr>
                <w:rFonts w:ascii="Calibri" w:hAnsi="Calibri" w:cs="Calibri"/>
                <w:b/>
                <w:bCs/>
                <w:color w:val="70AD47"/>
                <w:sz w:val="14"/>
                <w:szCs w:val="14"/>
              </w:rPr>
              <w:t>6,175</w:t>
            </w:r>
          </w:p>
        </w:tc>
      </w:tr>
      <w:tr w:rsidR="003E5ACA" w:rsidRPr="00F07D1E" w14:paraId="754C5019" w14:textId="77777777" w:rsidTr="003E5ACA">
        <w:trPr>
          <w:trHeight w:val="227"/>
        </w:trPr>
        <w:tc>
          <w:tcPr>
            <w:tcW w:w="1701" w:type="dxa"/>
            <w:noWrap/>
            <w:vAlign w:val="bottom"/>
            <w:hideMark/>
          </w:tcPr>
          <w:p w14:paraId="70E6A34C" w14:textId="77777777" w:rsidR="003E5ACA" w:rsidRPr="008E66DE" w:rsidRDefault="003E5ACA" w:rsidP="008E66DE">
            <w:pPr>
              <w:rPr>
                <w:rFonts w:ascii="Calibri" w:hAnsi="Calibri" w:cs="Calibri"/>
                <w:b/>
                <w:bCs/>
                <w:color w:val="70AD47"/>
                <w:sz w:val="14"/>
                <w:szCs w:val="14"/>
              </w:rPr>
            </w:pPr>
            <w:r w:rsidRPr="008E66DE">
              <w:rPr>
                <w:rFonts w:ascii="Calibri" w:hAnsi="Calibri" w:cs="Calibri"/>
                <w:b/>
                <w:bCs/>
                <w:color w:val="70AD47"/>
                <w:sz w:val="14"/>
                <w:szCs w:val="14"/>
              </w:rPr>
              <w:t>Year 2 (in year)</w:t>
            </w:r>
          </w:p>
        </w:tc>
        <w:tc>
          <w:tcPr>
            <w:tcW w:w="624" w:type="dxa"/>
            <w:noWrap/>
            <w:vAlign w:val="bottom"/>
            <w:hideMark/>
          </w:tcPr>
          <w:p w14:paraId="5B138BF9"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11,000</w:t>
            </w:r>
          </w:p>
        </w:tc>
        <w:tc>
          <w:tcPr>
            <w:tcW w:w="624" w:type="dxa"/>
            <w:noWrap/>
            <w:vAlign w:val="bottom"/>
            <w:hideMark/>
          </w:tcPr>
          <w:p w14:paraId="17EDC8E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4,750</w:t>
            </w:r>
          </w:p>
        </w:tc>
        <w:tc>
          <w:tcPr>
            <w:tcW w:w="624" w:type="dxa"/>
            <w:noWrap/>
            <w:vAlign w:val="bottom"/>
            <w:hideMark/>
          </w:tcPr>
          <w:p w14:paraId="1841A3B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hideMark/>
          </w:tcPr>
          <w:p w14:paraId="29322368"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0.5</w:t>
            </w:r>
          </w:p>
        </w:tc>
        <w:tc>
          <w:tcPr>
            <w:tcW w:w="624" w:type="dxa"/>
            <w:noWrap/>
            <w:vAlign w:val="bottom"/>
            <w:hideMark/>
          </w:tcPr>
          <w:p w14:paraId="03851FA8"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5,500</w:t>
            </w:r>
          </w:p>
        </w:tc>
        <w:tc>
          <w:tcPr>
            <w:tcW w:w="624" w:type="dxa"/>
            <w:noWrap/>
            <w:vAlign w:val="bottom"/>
            <w:hideMark/>
          </w:tcPr>
          <w:p w14:paraId="251C1F76"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-275</w:t>
            </w:r>
          </w:p>
        </w:tc>
        <w:tc>
          <w:tcPr>
            <w:tcW w:w="624" w:type="dxa"/>
            <w:noWrap/>
            <w:vAlign w:val="bottom"/>
            <w:hideMark/>
          </w:tcPr>
          <w:p w14:paraId="42EFCAE2"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5,225</w:t>
            </w:r>
          </w:p>
        </w:tc>
        <w:tc>
          <w:tcPr>
            <w:tcW w:w="624" w:type="dxa"/>
            <w:noWrap/>
            <w:vAlign w:val="bottom"/>
            <w:hideMark/>
          </w:tcPr>
          <w:p w14:paraId="044711D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0.95</w:t>
            </w:r>
          </w:p>
        </w:tc>
        <w:tc>
          <w:tcPr>
            <w:tcW w:w="624" w:type="dxa"/>
            <w:noWrap/>
            <w:vAlign w:val="bottom"/>
            <w:hideMark/>
          </w:tcPr>
          <w:p w14:paraId="35849231"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5,700</w:t>
            </w:r>
          </w:p>
        </w:tc>
        <w:tc>
          <w:tcPr>
            <w:tcW w:w="624" w:type="dxa"/>
            <w:noWrap/>
            <w:vAlign w:val="bottom"/>
            <w:hideMark/>
          </w:tcPr>
          <w:p w14:paraId="39E92BE8"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w:t>
            </w:r>
          </w:p>
        </w:tc>
        <w:tc>
          <w:tcPr>
            <w:tcW w:w="624" w:type="dxa"/>
            <w:vAlign w:val="bottom"/>
          </w:tcPr>
          <w:p w14:paraId="41462F69"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w:t>
            </w:r>
          </w:p>
        </w:tc>
        <w:tc>
          <w:tcPr>
            <w:tcW w:w="624" w:type="dxa"/>
            <w:noWrap/>
            <w:vAlign w:val="bottom"/>
            <w:hideMark/>
          </w:tcPr>
          <w:p w14:paraId="3C95979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950</w:t>
            </w:r>
          </w:p>
        </w:tc>
        <w:tc>
          <w:tcPr>
            <w:tcW w:w="624" w:type="dxa"/>
            <w:noWrap/>
            <w:vAlign w:val="bottom"/>
            <w:hideMark/>
          </w:tcPr>
          <w:p w14:paraId="51E5BB39" w14:textId="77777777" w:rsidR="003E5ACA" w:rsidRPr="008E66DE" w:rsidRDefault="003E5ACA" w:rsidP="008E66DE">
            <w:pPr>
              <w:jc w:val="right"/>
              <w:rPr>
                <w:rFonts w:ascii="Calibri" w:hAnsi="Calibri" w:cs="Calibri"/>
                <w:b/>
                <w:bCs/>
                <w:color w:val="70AD47"/>
                <w:sz w:val="14"/>
                <w:szCs w:val="14"/>
              </w:rPr>
            </w:pPr>
            <w:r w:rsidRPr="008E66DE">
              <w:rPr>
                <w:rFonts w:ascii="Calibri" w:hAnsi="Calibri" w:cs="Calibri"/>
                <w:b/>
                <w:bCs/>
                <w:color w:val="70AD47"/>
                <w:sz w:val="14"/>
                <w:szCs w:val="14"/>
              </w:rPr>
              <w:t>6,175</w:t>
            </w:r>
          </w:p>
        </w:tc>
      </w:tr>
      <w:tr w:rsidR="003E5ACA" w:rsidRPr="00F07D1E" w14:paraId="688D05AD" w14:textId="77777777" w:rsidTr="003E5ACA">
        <w:trPr>
          <w:trHeight w:val="227"/>
        </w:trPr>
        <w:tc>
          <w:tcPr>
            <w:tcW w:w="1701" w:type="dxa"/>
            <w:noWrap/>
            <w:vAlign w:val="bottom"/>
            <w:hideMark/>
          </w:tcPr>
          <w:p w14:paraId="0BA9B97C"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3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1)</w:t>
            </w:r>
          </w:p>
        </w:tc>
        <w:tc>
          <w:tcPr>
            <w:tcW w:w="624" w:type="dxa"/>
            <w:noWrap/>
            <w:vAlign w:val="bottom"/>
            <w:hideMark/>
          </w:tcPr>
          <w:p w14:paraId="093D7AD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11,000</w:t>
            </w:r>
          </w:p>
        </w:tc>
        <w:tc>
          <w:tcPr>
            <w:tcW w:w="624" w:type="dxa"/>
            <w:noWrap/>
            <w:vAlign w:val="bottom"/>
            <w:hideMark/>
          </w:tcPr>
          <w:p w14:paraId="169DD40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hideMark/>
          </w:tcPr>
          <w:p w14:paraId="3FDB250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hideMark/>
          </w:tcPr>
          <w:p w14:paraId="552817E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hideMark/>
          </w:tcPr>
          <w:p w14:paraId="7E2A69C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5,500</w:t>
            </w:r>
          </w:p>
        </w:tc>
        <w:tc>
          <w:tcPr>
            <w:tcW w:w="624" w:type="dxa"/>
            <w:noWrap/>
            <w:vAlign w:val="bottom"/>
            <w:hideMark/>
          </w:tcPr>
          <w:p w14:paraId="3C2A296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-275</w:t>
            </w:r>
          </w:p>
        </w:tc>
        <w:tc>
          <w:tcPr>
            <w:tcW w:w="624" w:type="dxa"/>
            <w:noWrap/>
            <w:vAlign w:val="bottom"/>
            <w:hideMark/>
          </w:tcPr>
          <w:p w14:paraId="388424E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5,225</w:t>
            </w:r>
          </w:p>
        </w:tc>
        <w:tc>
          <w:tcPr>
            <w:tcW w:w="624" w:type="dxa"/>
            <w:noWrap/>
            <w:vAlign w:val="bottom"/>
            <w:hideMark/>
          </w:tcPr>
          <w:p w14:paraId="408941E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hideMark/>
          </w:tcPr>
          <w:p w14:paraId="6CB248C1"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hideMark/>
          </w:tcPr>
          <w:p w14:paraId="0E9E0E6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609B235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hideMark/>
          </w:tcPr>
          <w:p w14:paraId="3AA6A01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hideMark/>
          </w:tcPr>
          <w:p w14:paraId="2559292A" w14:textId="77777777" w:rsidR="003E5ACA" w:rsidRPr="008E66DE" w:rsidRDefault="003E5ACA" w:rsidP="008E66DE">
            <w:pPr>
              <w:jc w:val="right"/>
              <w:rPr>
                <w:rFonts w:ascii="Calibri" w:hAnsi="Calibri" w:cs="Calibri"/>
                <w:b/>
                <w:bCs/>
                <w:color w:val="70AD47"/>
                <w:sz w:val="14"/>
                <w:szCs w:val="14"/>
              </w:rPr>
            </w:pPr>
            <w:r w:rsidRPr="008E66DE">
              <w:rPr>
                <w:rFonts w:ascii="Calibri" w:hAnsi="Calibri" w:cs="Calibri"/>
                <w:b/>
                <w:bCs/>
                <w:color w:val="70AD47"/>
                <w:sz w:val="14"/>
                <w:szCs w:val="14"/>
              </w:rPr>
              <w:t>-</w:t>
            </w:r>
          </w:p>
        </w:tc>
      </w:tr>
      <w:tr w:rsidR="003E5ACA" w:rsidRPr="00F07D1E" w14:paraId="01857DB0" w14:textId="77777777" w:rsidTr="003E5ACA">
        <w:trPr>
          <w:trHeight w:val="227"/>
        </w:trPr>
        <w:tc>
          <w:tcPr>
            <w:tcW w:w="1701" w:type="dxa"/>
            <w:noWrap/>
            <w:vAlign w:val="bottom"/>
            <w:hideMark/>
          </w:tcPr>
          <w:p w14:paraId="051F9A63" w14:textId="77777777" w:rsidR="003E5ACA" w:rsidRPr="008E66DE" w:rsidRDefault="003E5ACA" w:rsidP="008E66DE">
            <w:pPr>
              <w:rPr>
                <w:rFonts w:ascii="Calibri" w:hAnsi="Calibri" w:cs="Calibri"/>
                <w:b/>
                <w:bCs/>
                <w:color w:val="70AD47"/>
                <w:sz w:val="14"/>
                <w:szCs w:val="14"/>
              </w:rPr>
            </w:pPr>
            <w:r w:rsidRPr="008E66DE">
              <w:rPr>
                <w:rFonts w:ascii="Calibri" w:hAnsi="Calibri" w:cs="Calibri"/>
                <w:b/>
                <w:bCs/>
                <w:color w:val="70AD47"/>
                <w:sz w:val="14"/>
                <w:szCs w:val="14"/>
              </w:rPr>
              <w:t>Year 3 (in year)</w:t>
            </w:r>
          </w:p>
        </w:tc>
        <w:tc>
          <w:tcPr>
            <w:tcW w:w="624" w:type="dxa"/>
            <w:noWrap/>
            <w:vAlign w:val="bottom"/>
            <w:hideMark/>
          </w:tcPr>
          <w:p w14:paraId="287287F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11,000</w:t>
            </w:r>
          </w:p>
        </w:tc>
        <w:tc>
          <w:tcPr>
            <w:tcW w:w="624" w:type="dxa"/>
            <w:noWrap/>
            <w:vAlign w:val="bottom"/>
            <w:hideMark/>
          </w:tcPr>
          <w:p w14:paraId="4CD67A20"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4,750</w:t>
            </w:r>
          </w:p>
        </w:tc>
        <w:tc>
          <w:tcPr>
            <w:tcW w:w="624" w:type="dxa"/>
            <w:noWrap/>
            <w:vAlign w:val="bottom"/>
            <w:hideMark/>
          </w:tcPr>
          <w:p w14:paraId="5B17F956"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hideMark/>
          </w:tcPr>
          <w:p w14:paraId="41C53EA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0.5</w:t>
            </w:r>
          </w:p>
        </w:tc>
        <w:tc>
          <w:tcPr>
            <w:tcW w:w="624" w:type="dxa"/>
            <w:noWrap/>
            <w:vAlign w:val="bottom"/>
            <w:hideMark/>
          </w:tcPr>
          <w:p w14:paraId="47020B9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5,500</w:t>
            </w:r>
          </w:p>
        </w:tc>
        <w:tc>
          <w:tcPr>
            <w:tcW w:w="624" w:type="dxa"/>
            <w:noWrap/>
            <w:vAlign w:val="bottom"/>
            <w:hideMark/>
          </w:tcPr>
          <w:p w14:paraId="3482DDFF"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-275</w:t>
            </w:r>
          </w:p>
        </w:tc>
        <w:tc>
          <w:tcPr>
            <w:tcW w:w="624" w:type="dxa"/>
            <w:noWrap/>
            <w:vAlign w:val="bottom"/>
            <w:hideMark/>
          </w:tcPr>
          <w:p w14:paraId="1B8B4014"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5,225</w:t>
            </w:r>
          </w:p>
        </w:tc>
        <w:tc>
          <w:tcPr>
            <w:tcW w:w="624" w:type="dxa"/>
            <w:noWrap/>
            <w:vAlign w:val="bottom"/>
            <w:hideMark/>
          </w:tcPr>
          <w:p w14:paraId="4825FAD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0.95</w:t>
            </w:r>
          </w:p>
        </w:tc>
        <w:tc>
          <w:tcPr>
            <w:tcW w:w="624" w:type="dxa"/>
            <w:noWrap/>
            <w:vAlign w:val="bottom"/>
            <w:hideMark/>
          </w:tcPr>
          <w:p w14:paraId="7414A6B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5,700</w:t>
            </w:r>
          </w:p>
        </w:tc>
        <w:tc>
          <w:tcPr>
            <w:tcW w:w="624" w:type="dxa"/>
            <w:noWrap/>
            <w:vAlign w:val="bottom"/>
            <w:hideMark/>
          </w:tcPr>
          <w:p w14:paraId="574D163E"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w:t>
            </w:r>
          </w:p>
        </w:tc>
        <w:tc>
          <w:tcPr>
            <w:tcW w:w="624" w:type="dxa"/>
            <w:vAlign w:val="bottom"/>
          </w:tcPr>
          <w:p w14:paraId="435B3F49"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475</w:t>
            </w:r>
          </w:p>
        </w:tc>
        <w:tc>
          <w:tcPr>
            <w:tcW w:w="624" w:type="dxa"/>
            <w:noWrap/>
            <w:vAlign w:val="bottom"/>
            <w:hideMark/>
          </w:tcPr>
          <w:p w14:paraId="1E97A98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950</w:t>
            </w:r>
          </w:p>
        </w:tc>
        <w:tc>
          <w:tcPr>
            <w:tcW w:w="624" w:type="dxa"/>
            <w:noWrap/>
            <w:vAlign w:val="bottom"/>
            <w:hideMark/>
          </w:tcPr>
          <w:p w14:paraId="3B4FDAB1" w14:textId="77777777" w:rsidR="003E5ACA" w:rsidRPr="008E66DE" w:rsidRDefault="003E5ACA" w:rsidP="008E66DE">
            <w:pPr>
              <w:jc w:val="right"/>
              <w:rPr>
                <w:rFonts w:ascii="Calibri" w:hAnsi="Calibri" w:cs="Calibri"/>
                <w:b/>
                <w:bCs/>
                <w:color w:val="70AD47"/>
                <w:sz w:val="14"/>
                <w:szCs w:val="14"/>
              </w:rPr>
            </w:pPr>
            <w:r w:rsidRPr="008E66DE">
              <w:rPr>
                <w:rFonts w:ascii="Calibri" w:hAnsi="Calibri" w:cs="Calibri"/>
                <w:b/>
                <w:bCs/>
                <w:color w:val="70AD47"/>
                <w:sz w:val="14"/>
                <w:szCs w:val="14"/>
              </w:rPr>
              <w:t>-</w:t>
            </w:r>
          </w:p>
        </w:tc>
      </w:tr>
      <w:tr w:rsidR="003E5ACA" w:rsidRPr="00F07D1E" w14:paraId="3A037A41" w14:textId="77777777" w:rsidTr="003E5ACA">
        <w:trPr>
          <w:trHeight w:val="227"/>
        </w:trPr>
        <w:tc>
          <w:tcPr>
            <w:tcW w:w="1701" w:type="dxa"/>
            <w:noWrap/>
            <w:vAlign w:val="bottom"/>
            <w:hideMark/>
          </w:tcPr>
          <w:p w14:paraId="7933840E" w14:textId="77777777" w:rsidR="003E5ACA" w:rsidRPr="008E66DE" w:rsidRDefault="003E5ACA" w:rsidP="008E66DE">
            <w:pPr>
              <w:rPr>
                <w:rFonts w:ascii="Calibri" w:hAnsi="Calibri" w:cs="Calibri"/>
                <w:b/>
                <w:bCs/>
                <w:color w:val="000000"/>
                <w:sz w:val="14"/>
                <w:szCs w:val="14"/>
              </w:rPr>
            </w:pPr>
            <w:r w:rsidRPr="008E66DE">
              <w:rPr>
                <w:rFonts w:ascii="Calibri" w:hAnsi="Calibri" w:cs="Calibri"/>
                <w:b/>
                <w:bCs/>
                <w:color w:val="000000"/>
                <w:sz w:val="14"/>
                <w:szCs w:val="14"/>
              </w:rPr>
              <w:t>Year 3 (final)</w:t>
            </w:r>
          </w:p>
        </w:tc>
        <w:tc>
          <w:tcPr>
            <w:tcW w:w="624" w:type="dxa"/>
            <w:noWrap/>
            <w:vAlign w:val="bottom"/>
            <w:hideMark/>
          </w:tcPr>
          <w:p w14:paraId="485DF2FD"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573FBA7C"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42E21A70"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771D0A09"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3016E2D2"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79086D53"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5356FD97"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4B4B6E2F"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27CEE33B"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46F02653"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vAlign w:val="bottom"/>
          </w:tcPr>
          <w:p w14:paraId="05FB1A78"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hideMark/>
          </w:tcPr>
          <w:p w14:paraId="0D3318AE"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950</w:t>
            </w:r>
          </w:p>
        </w:tc>
        <w:tc>
          <w:tcPr>
            <w:tcW w:w="624" w:type="dxa"/>
            <w:noWrap/>
            <w:vAlign w:val="bottom"/>
            <w:hideMark/>
          </w:tcPr>
          <w:p w14:paraId="7C468FB1"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6,175</w:t>
            </w:r>
          </w:p>
        </w:tc>
      </w:tr>
      <w:tr w:rsidR="003E5ACA" w:rsidRPr="00F07D1E" w14:paraId="33C1A6B4" w14:textId="77777777" w:rsidTr="003E5ACA">
        <w:trPr>
          <w:trHeight w:val="227"/>
        </w:trPr>
        <w:tc>
          <w:tcPr>
            <w:tcW w:w="1701" w:type="dxa"/>
            <w:noWrap/>
            <w:vAlign w:val="bottom"/>
            <w:hideMark/>
          </w:tcPr>
          <w:p w14:paraId="3275DA51" w14:textId="77777777" w:rsidR="003E5ACA" w:rsidRPr="008E66DE" w:rsidRDefault="003E5ACA" w:rsidP="008E66DE">
            <w:pPr>
              <w:rPr>
                <w:rFonts w:ascii="Calibri" w:hAnsi="Calibri" w:cs="Calibri"/>
                <w:b/>
                <w:bCs/>
                <w:color w:val="FF0000"/>
                <w:sz w:val="14"/>
                <w:szCs w:val="14"/>
              </w:rPr>
            </w:pPr>
            <w:r w:rsidRPr="008E66DE">
              <w:rPr>
                <w:rFonts w:ascii="Calibri" w:hAnsi="Calibri" w:cs="Calibri"/>
                <w:b/>
                <w:bCs/>
                <w:color w:val="FF0000"/>
                <w:sz w:val="14"/>
                <w:szCs w:val="14"/>
              </w:rPr>
              <w:t xml:space="preserve">Baseline for 2nd </w:t>
            </w:r>
            <w:proofErr w:type="spellStart"/>
            <w:r w:rsidRPr="008E66DE">
              <w:rPr>
                <w:rFonts w:ascii="Calibri" w:hAnsi="Calibri" w:cs="Calibri"/>
                <w:b/>
                <w:bCs/>
                <w:color w:val="FF0000"/>
                <w:sz w:val="14"/>
                <w:szCs w:val="14"/>
              </w:rPr>
              <w:t>reval</w:t>
            </w:r>
            <w:proofErr w:type="spellEnd"/>
          </w:p>
        </w:tc>
        <w:tc>
          <w:tcPr>
            <w:tcW w:w="624" w:type="dxa"/>
            <w:noWrap/>
            <w:vAlign w:val="bottom"/>
            <w:hideMark/>
          </w:tcPr>
          <w:p w14:paraId="6E4532EF"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13,000</w:t>
            </w:r>
          </w:p>
        </w:tc>
        <w:tc>
          <w:tcPr>
            <w:tcW w:w="624" w:type="dxa"/>
            <w:noWrap/>
            <w:vAlign w:val="bottom"/>
            <w:hideMark/>
          </w:tcPr>
          <w:p w14:paraId="6FBFEF09"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6,175</w:t>
            </w:r>
          </w:p>
        </w:tc>
        <w:tc>
          <w:tcPr>
            <w:tcW w:w="624" w:type="dxa"/>
            <w:noWrap/>
            <w:vAlign w:val="bottom"/>
            <w:hideMark/>
          </w:tcPr>
          <w:p w14:paraId="314221FC"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w:t>
            </w:r>
          </w:p>
        </w:tc>
        <w:tc>
          <w:tcPr>
            <w:tcW w:w="624" w:type="dxa"/>
            <w:noWrap/>
            <w:vAlign w:val="bottom"/>
            <w:hideMark/>
          </w:tcPr>
          <w:p w14:paraId="511E81CF"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0.5</w:t>
            </w:r>
          </w:p>
        </w:tc>
        <w:tc>
          <w:tcPr>
            <w:tcW w:w="624" w:type="dxa"/>
            <w:noWrap/>
            <w:vAlign w:val="bottom"/>
            <w:hideMark/>
          </w:tcPr>
          <w:p w14:paraId="1A66C40F"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6,500</w:t>
            </w:r>
          </w:p>
        </w:tc>
        <w:tc>
          <w:tcPr>
            <w:tcW w:w="624" w:type="dxa"/>
            <w:noWrap/>
            <w:vAlign w:val="bottom"/>
            <w:hideMark/>
          </w:tcPr>
          <w:p w14:paraId="737C2F77"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-325</w:t>
            </w:r>
          </w:p>
        </w:tc>
        <w:tc>
          <w:tcPr>
            <w:tcW w:w="624" w:type="dxa"/>
            <w:noWrap/>
            <w:vAlign w:val="bottom"/>
            <w:hideMark/>
          </w:tcPr>
          <w:p w14:paraId="7E35D506"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6,175</w:t>
            </w:r>
          </w:p>
        </w:tc>
        <w:tc>
          <w:tcPr>
            <w:tcW w:w="624" w:type="dxa"/>
            <w:noWrap/>
            <w:vAlign w:val="bottom"/>
            <w:hideMark/>
          </w:tcPr>
          <w:p w14:paraId="723A3D7D"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0.95</w:t>
            </w:r>
          </w:p>
        </w:tc>
        <w:tc>
          <w:tcPr>
            <w:tcW w:w="624" w:type="dxa"/>
            <w:noWrap/>
            <w:vAlign w:val="bottom"/>
            <w:hideMark/>
          </w:tcPr>
          <w:p w14:paraId="3F55DD6B"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hideMark/>
          </w:tcPr>
          <w:p w14:paraId="5C1C3932"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vAlign w:val="bottom"/>
          </w:tcPr>
          <w:p w14:paraId="41CB1F83"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hideMark/>
          </w:tcPr>
          <w:p w14:paraId="2884B118"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hideMark/>
          </w:tcPr>
          <w:p w14:paraId="058AAAA8"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r>
      <w:tr w:rsidR="003E5ACA" w:rsidRPr="00F07D1E" w14:paraId="256803D5" w14:textId="77777777" w:rsidTr="003E5ACA">
        <w:trPr>
          <w:trHeight w:val="227"/>
        </w:trPr>
        <w:tc>
          <w:tcPr>
            <w:tcW w:w="1701" w:type="dxa"/>
            <w:noWrap/>
            <w:vAlign w:val="bottom"/>
          </w:tcPr>
          <w:p w14:paraId="27251FA8"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4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1)</w:t>
            </w:r>
          </w:p>
        </w:tc>
        <w:tc>
          <w:tcPr>
            <w:tcW w:w="624" w:type="dxa"/>
            <w:noWrap/>
            <w:vAlign w:val="bottom"/>
          </w:tcPr>
          <w:p w14:paraId="563C48D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11,000</w:t>
            </w:r>
          </w:p>
        </w:tc>
        <w:tc>
          <w:tcPr>
            <w:tcW w:w="624" w:type="dxa"/>
            <w:noWrap/>
            <w:vAlign w:val="bottom"/>
          </w:tcPr>
          <w:p w14:paraId="61C2837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7E3B657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47B1821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7FD98FB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5,500</w:t>
            </w:r>
          </w:p>
        </w:tc>
        <w:tc>
          <w:tcPr>
            <w:tcW w:w="624" w:type="dxa"/>
            <w:noWrap/>
            <w:vAlign w:val="bottom"/>
          </w:tcPr>
          <w:p w14:paraId="586C3381"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-275</w:t>
            </w:r>
          </w:p>
        </w:tc>
        <w:tc>
          <w:tcPr>
            <w:tcW w:w="624" w:type="dxa"/>
            <w:noWrap/>
            <w:vAlign w:val="bottom"/>
          </w:tcPr>
          <w:p w14:paraId="4A00C0C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5,225</w:t>
            </w:r>
          </w:p>
        </w:tc>
        <w:tc>
          <w:tcPr>
            <w:tcW w:w="624" w:type="dxa"/>
            <w:noWrap/>
            <w:vAlign w:val="bottom"/>
          </w:tcPr>
          <w:p w14:paraId="19F0F8E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4C8A530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719FC61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1980954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74EB0AD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780CFD8D"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4C50B972" w14:textId="77777777" w:rsidTr="003E5ACA">
        <w:trPr>
          <w:trHeight w:val="227"/>
        </w:trPr>
        <w:tc>
          <w:tcPr>
            <w:tcW w:w="1701" w:type="dxa"/>
            <w:noWrap/>
            <w:vAlign w:val="bottom"/>
          </w:tcPr>
          <w:p w14:paraId="2267D4BA"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4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2)</w:t>
            </w:r>
          </w:p>
        </w:tc>
        <w:tc>
          <w:tcPr>
            <w:tcW w:w="624" w:type="dxa"/>
            <w:noWrap/>
            <w:vAlign w:val="bottom"/>
          </w:tcPr>
          <w:p w14:paraId="0458AEF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11,000</w:t>
            </w:r>
          </w:p>
        </w:tc>
        <w:tc>
          <w:tcPr>
            <w:tcW w:w="624" w:type="dxa"/>
            <w:noWrap/>
            <w:vAlign w:val="bottom"/>
          </w:tcPr>
          <w:p w14:paraId="593C6FC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7E98F46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4CE57F8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1B59D24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5,500</w:t>
            </w:r>
          </w:p>
        </w:tc>
        <w:tc>
          <w:tcPr>
            <w:tcW w:w="624" w:type="dxa"/>
            <w:noWrap/>
            <w:vAlign w:val="bottom"/>
          </w:tcPr>
          <w:p w14:paraId="5FE4DA2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-275</w:t>
            </w:r>
          </w:p>
        </w:tc>
        <w:tc>
          <w:tcPr>
            <w:tcW w:w="624" w:type="dxa"/>
            <w:noWrap/>
            <w:vAlign w:val="bottom"/>
          </w:tcPr>
          <w:p w14:paraId="6991639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5,225</w:t>
            </w:r>
          </w:p>
        </w:tc>
        <w:tc>
          <w:tcPr>
            <w:tcW w:w="624" w:type="dxa"/>
            <w:noWrap/>
            <w:vAlign w:val="bottom"/>
          </w:tcPr>
          <w:p w14:paraId="09A61011"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42C313D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50DD441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538A4BD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7B8D8D3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006F63B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1E3D80F2" w14:textId="77777777" w:rsidTr="003E5ACA">
        <w:trPr>
          <w:trHeight w:val="227"/>
        </w:trPr>
        <w:tc>
          <w:tcPr>
            <w:tcW w:w="1701" w:type="dxa"/>
            <w:noWrap/>
            <w:vAlign w:val="bottom"/>
          </w:tcPr>
          <w:p w14:paraId="4FE72813" w14:textId="77777777" w:rsidR="003E5ACA" w:rsidRPr="008E66DE" w:rsidRDefault="003E5ACA" w:rsidP="008E66DE">
            <w:pPr>
              <w:rPr>
                <w:rFonts w:ascii="Calibri" w:hAnsi="Calibri" w:cs="Calibri"/>
                <w:b/>
                <w:bCs/>
                <w:color w:val="70AD47"/>
                <w:sz w:val="14"/>
                <w:szCs w:val="14"/>
              </w:rPr>
            </w:pPr>
            <w:r w:rsidRPr="008E66DE">
              <w:rPr>
                <w:rFonts w:ascii="Calibri" w:hAnsi="Calibri" w:cs="Calibri"/>
                <w:b/>
                <w:bCs/>
                <w:color w:val="70AD47"/>
                <w:sz w:val="14"/>
                <w:szCs w:val="14"/>
              </w:rPr>
              <w:t>Year 4 (in year)</w:t>
            </w:r>
          </w:p>
        </w:tc>
        <w:tc>
          <w:tcPr>
            <w:tcW w:w="624" w:type="dxa"/>
            <w:noWrap/>
            <w:vAlign w:val="bottom"/>
          </w:tcPr>
          <w:p w14:paraId="71F94827"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13,000</w:t>
            </w:r>
          </w:p>
        </w:tc>
        <w:tc>
          <w:tcPr>
            <w:tcW w:w="624" w:type="dxa"/>
            <w:noWrap/>
            <w:vAlign w:val="bottom"/>
          </w:tcPr>
          <w:p w14:paraId="0351E58D"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6,175</w:t>
            </w:r>
          </w:p>
        </w:tc>
        <w:tc>
          <w:tcPr>
            <w:tcW w:w="624" w:type="dxa"/>
            <w:noWrap/>
            <w:vAlign w:val="bottom"/>
          </w:tcPr>
          <w:p w14:paraId="77DFFC8E"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tcPr>
          <w:p w14:paraId="66E8C57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0.5</w:t>
            </w:r>
          </w:p>
        </w:tc>
        <w:tc>
          <w:tcPr>
            <w:tcW w:w="624" w:type="dxa"/>
            <w:noWrap/>
            <w:vAlign w:val="bottom"/>
          </w:tcPr>
          <w:p w14:paraId="0AECCDD6"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6,500</w:t>
            </w:r>
          </w:p>
        </w:tc>
        <w:tc>
          <w:tcPr>
            <w:tcW w:w="624" w:type="dxa"/>
            <w:noWrap/>
            <w:vAlign w:val="bottom"/>
          </w:tcPr>
          <w:p w14:paraId="39A14F87"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-325</w:t>
            </w:r>
          </w:p>
        </w:tc>
        <w:tc>
          <w:tcPr>
            <w:tcW w:w="624" w:type="dxa"/>
            <w:noWrap/>
            <w:vAlign w:val="bottom"/>
          </w:tcPr>
          <w:p w14:paraId="7C74BE2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6,175</w:t>
            </w:r>
          </w:p>
        </w:tc>
        <w:tc>
          <w:tcPr>
            <w:tcW w:w="624" w:type="dxa"/>
            <w:noWrap/>
            <w:vAlign w:val="bottom"/>
          </w:tcPr>
          <w:p w14:paraId="25AF4B96"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0.95</w:t>
            </w:r>
          </w:p>
        </w:tc>
        <w:tc>
          <w:tcPr>
            <w:tcW w:w="624" w:type="dxa"/>
            <w:noWrap/>
            <w:vAlign w:val="bottom"/>
          </w:tcPr>
          <w:p w14:paraId="50F39188"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6,128</w:t>
            </w:r>
          </w:p>
        </w:tc>
        <w:tc>
          <w:tcPr>
            <w:tcW w:w="624" w:type="dxa"/>
            <w:noWrap/>
            <w:vAlign w:val="bottom"/>
          </w:tcPr>
          <w:p w14:paraId="2B22F8A8"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-48</w:t>
            </w:r>
          </w:p>
        </w:tc>
        <w:tc>
          <w:tcPr>
            <w:tcW w:w="624" w:type="dxa"/>
            <w:vAlign w:val="bottom"/>
          </w:tcPr>
          <w:p w14:paraId="77AA0E3C"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tcPr>
          <w:p w14:paraId="51F0FF6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-48</w:t>
            </w:r>
          </w:p>
        </w:tc>
        <w:tc>
          <w:tcPr>
            <w:tcW w:w="624" w:type="dxa"/>
            <w:noWrap/>
            <w:vAlign w:val="bottom"/>
          </w:tcPr>
          <w:p w14:paraId="2582993D" w14:textId="77777777" w:rsidR="003E5ACA" w:rsidRPr="008E66DE" w:rsidRDefault="003E5ACA" w:rsidP="008E66DE">
            <w:pPr>
              <w:jc w:val="right"/>
              <w:rPr>
                <w:rFonts w:ascii="Calibri" w:hAnsi="Calibri" w:cs="Calibri"/>
                <w:b/>
                <w:bCs/>
                <w:color w:val="70AD47"/>
                <w:sz w:val="14"/>
                <w:szCs w:val="14"/>
              </w:rPr>
            </w:pPr>
            <w:r w:rsidRPr="008E66DE">
              <w:rPr>
                <w:rFonts w:ascii="Calibri" w:hAnsi="Calibri" w:cs="Calibri"/>
                <w:b/>
                <w:bCs/>
                <w:color w:val="70AD47"/>
                <w:sz w:val="14"/>
                <w:szCs w:val="14"/>
              </w:rPr>
              <w:t>-</w:t>
            </w:r>
          </w:p>
        </w:tc>
      </w:tr>
      <w:tr w:rsidR="003E5ACA" w:rsidRPr="00F07D1E" w14:paraId="3B87B3C0" w14:textId="77777777" w:rsidTr="003E5ACA">
        <w:trPr>
          <w:trHeight w:val="227"/>
        </w:trPr>
        <w:tc>
          <w:tcPr>
            <w:tcW w:w="1701" w:type="dxa"/>
            <w:noWrap/>
            <w:vAlign w:val="bottom"/>
          </w:tcPr>
          <w:p w14:paraId="388877D7" w14:textId="77777777" w:rsidR="003E5ACA" w:rsidRPr="008E66DE" w:rsidRDefault="003E5ACA" w:rsidP="008E66DE">
            <w:pPr>
              <w:rPr>
                <w:rFonts w:ascii="Calibri" w:hAnsi="Calibri" w:cs="Calibri"/>
                <w:b/>
                <w:bCs/>
                <w:color w:val="000000"/>
                <w:sz w:val="14"/>
                <w:szCs w:val="14"/>
              </w:rPr>
            </w:pPr>
            <w:r w:rsidRPr="008E66DE">
              <w:rPr>
                <w:rFonts w:ascii="Calibri" w:hAnsi="Calibri" w:cs="Calibri"/>
                <w:b/>
                <w:bCs/>
                <w:color w:val="000000"/>
                <w:sz w:val="14"/>
                <w:szCs w:val="14"/>
              </w:rPr>
              <w:t>Year 4 (final)</w:t>
            </w:r>
          </w:p>
        </w:tc>
        <w:tc>
          <w:tcPr>
            <w:tcW w:w="624" w:type="dxa"/>
            <w:noWrap/>
            <w:vAlign w:val="bottom"/>
          </w:tcPr>
          <w:p w14:paraId="666A4839"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166199BC"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395391C5"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560C0F8D"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27BD7E06"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2B9871F1"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1257E227"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508B9D1A"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1716CB5C"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608444E3"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vAlign w:val="bottom"/>
          </w:tcPr>
          <w:p w14:paraId="4D53A8B5"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1D7C0557"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-48</w:t>
            </w:r>
          </w:p>
        </w:tc>
        <w:tc>
          <w:tcPr>
            <w:tcW w:w="624" w:type="dxa"/>
            <w:noWrap/>
            <w:vAlign w:val="bottom"/>
          </w:tcPr>
          <w:p w14:paraId="39E5AF6D"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6,128</w:t>
            </w:r>
          </w:p>
        </w:tc>
      </w:tr>
      <w:tr w:rsidR="003E5ACA" w:rsidRPr="00F07D1E" w14:paraId="51AD1A9E" w14:textId="77777777" w:rsidTr="003E5ACA">
        <w:trPr>
          <w:trHeight w:val="227"/>
        </w:trPr>
        <w:tc>
          <w:tcPr>
            <w:tcW w:w="1701" w:type="dxa"/>
            <w:noWrap/>
            <w:vAlign w:val="bottom"/>
          </w:tcPr>
          <w:p w14:paraId="6007ADB5"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5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1)</w:t>
            </w:r>
          </w:p>
        </w:tc>
        <w:tc>
          <w:tcPr>
            <w:tcW w:w="624" w:type="dxa"/>
            <w:noWrap/>
            <w:vAlign w:val="bottom"/>
          </w:tcPr>
          <w:p w14:paraId="219FD43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11,000</w:t>
            </w:r>
          </w:p>
        </w:tc>
        <w:tc>
          <w:tcPr>
            <w:tcW w:w="624" w:type="dxa"/>
            <w:noWrap/>
            <w:vAlign w:val="bottom"/>
          </w:tcPr>
          <w:p w14:paraId="0B9E200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4C4037D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56A9FD0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525CE6E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5,500</w:t>
            </w:r>
          </w:p>
        </w:tc>
        <w:tc>
          <w:tcPr>
            <w:tcW w:w="624" w:type="dxa"/>
            <w:noWrap/>
            <w:vAlign w:val="bottom"/>
          </w:tcPr>
          <w:p w14:paraId="51134BA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-275</w:t>
            </w:r>
          </w:p>
        </w:tc>
        <w:tc>
          <w:tcPr>
            <w:tcW w:w="624" w:type="dxa"/>
            <w:noWrap/>
            <w:vAlign w:val="bottom"/>
          </w:tcPr>
          <w:p w14:paraId="6C4A9C7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5,225</w:t>
            </w:r>
          </w:p>
        </w:tc>
        <w:tc>
          <w:tcPr>
            <w:tcW w:w="624" w:type="dxa"/>
            <w:noWrap/>
            <w:vAlign w:val="bottom"/>
          </w:tcPr>
          <w:p w14:paraId="0562383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241235B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69A3BB1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494D6D1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3A5F28B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6FA96C50"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2767AB19" w14:textId="77777777" w:rsidTr="003E5ACA">
        <w:trPr>
          <w:trHeight w:val="227"/>
        </w:trPr>
        <w:tc>
          <w:tcPr>
            <w:tcW w:w="1701" w:type="dxa"/>
            <w:noWrap/>
            <w:vAlign w:val="bottom"/>
          </w:tcPr>
          <w:p w14:paraId="78E30C6A"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5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2)</w:t>
            </w:r>
          </w:p>
        </w:tc>
        <w:tc>
          <w:tcPr>
            <w:tcW w:w="624" w:type="dxa"/>
            <w:noWrap/>
            <w:vAlign w:val="bottom"/>
          </w:tcPr>
          <w:p w14:paraId="396049B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11,000</w:t>
            </w:r>
          </w:p>
        </w:tc>
        <w:tc>
          <w:tcPr>
            <w:tcW w:w="624" w:type="dxa"/>
            <w:noWrap/>
            <w:vAlign w:val="bottom"/>
          </w:tcPr>
          <w:p w14:paraId="3DF92AE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1AF0B57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1F6D86B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47D706E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5,500</w:t>
            </w:r>
          </w:p>
        </w:tc>
        <w:tc>
          <w:tcPr>
            <w:tcW w:w="624" w:type="dxa"/>
            <w:noWrap/>
            <w:vAlign w:val="bottom"/>
          </w:tcPr>
          <w:p w14:paraId="1F31C57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-275</w:t>
            </w:r>
          </w:p>
        </w:tc>
        <w:tc>
          <w:tcPr>
            <w:tcW w:w="624" w:type="dxa"/>
            <w:noWrap/>
            <w:vAlign w:val="bottom"/>
          </w:tcPr>
          <w:p w14:paraId="5371E48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5,225</w:t>
            </w:r>
          </w:p>
        </w:tc>
        <w:tc>
          <w:tcPr>
            <w:tcW w:w="624" w:type="dxa"/>
            <w:noWrap/>
            <w:vAlign w:val="bottom"/>
          </w:tcPr>
          <w:p w14:paraId="5359485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2339130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5F9B390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60E77A5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2B4D294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4A367D09"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5F0C8939" w14:textId="77777777" w:rsidTr="003E5ACA">
        <w:trPr>
          <w:trHeight w:val="227"/>
        </w:trPr>
        <w:tc>
          <w:tcPr>
            <w:tcW w:w="1701" w:type="dxa"/>
            <w:noWrap/>
            <w:vAlign w:val="bottom"/>
          </w:tcPr>
          <w:p w14:paraId="4F1B95FA"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5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3)</w:t>
            </w:r>
          </w:p>
        </w:tc>
        <w:tc>
          <w:tcPr>
            <w:tcW w:w="624" w:type="dxa"/>
            <w:noWrap/>
            <w:vAlign w:val="bottom"/>
          </w:tcPr>
          <w:p w14:paraId="705584F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11,000</w:t>
            </w:r>
          </w:p>
        </w:tc>
        <w:tc>
          <w:tcPr>
            <w:tcW w:w="624" w:type="dxa"/>
            <w:noWrap/>
            <w:vAlign w:val="bottom"/>
          </w:tcPr>
          <w:p w14:paraId="1BDBD0B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5AE2475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35D8503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468A25D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5,500</w:t>
            </w:r>
          </w:p>
        </w:tc>
        <w:tc>
          <w:tcPr>
            <w:tcW w:w="624" w:type="dxa"/>
            <w:noWrap/>
            <w:vAlign w:val="bottom"/>
          </w:tcPr>
          <w:p w14:paraId="3CDBB85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-275</w:t>
            </w:r>
          </w:p>
        </w:tc>
        <w:tc>
          <w:tcPr>
            <w:tcW w:w="624" w:type="dxa"/>
            <w:noWrap/>
            <w:vAlign w:val="bottom"/>
          </w:tcPr>
          <w:p w14:paraId="543B199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5,225</w:t>
            </w:r>
          </w:p>
        </w:tc>
        <w:tc>
          <w:tcPr>
            <w:tcW w:w="624" w:type="dxa"/>
            <w:noWrap/>
            <w:vAlign w:val="bottom"/>
          </w:tcPr>
          <w:p w14:paraId="7A51ED6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340E6F8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28DA3EE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57ACE79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1F3E198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2C65F8F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38E3F61C" w14:textId="77777777" w:rsidTr="003E5ACA">
        <w:trPr>
          <w:trHeight w:val="227"/>
        </w:trPr>
        <w:tc>
          <w:tcPr>
            <w:tcW w:w="1701" w:type="dxa"/>
            <w:noWrap/>
            <w:vAlign w:val="bottom"/>
          </w:tcPr>
          <w:p w14:paraId="7EF92EB6" w14:textId="77777777" w:rsidR="003E5ACA" w:rsidRPr="008E66DE" w:rsidRDefault="003E5ACA" w:rsidP="008E66DE">
            <w:pPr>
              <w:rPr>
                <w:rFonts w:ascii="Calibri" w:hAnsi="Calibri" w:cs="Calibri"/>
                <w:b/>
                <w:bCs/>
                <w:color w:val="70AD47"/>
                <w:sz w:val="14"/>
                <w:szCs w:val="14"/>
              </w:rPr>
            </w:pPr>
            <w:r w:rsidRPr="008E66DE">
              <w:rPr>
                <w:rFonts w:ascii="Calibri" w:hAnsi="Calibri" w:cs="Calibri"/>
                <w:b/>
                <w:bCs/>
                <w:color w:val="70AD47"/>
                <w:sz w:val="14"/>
                <w:szCs w:val="14"/>
              </w:rPr>
              <w:t>Year 5 (in year)</w:t>
            </w:r>
          </w:p>
        </w:tc>
        <w:tc>
          <w:tcPr>
            <w:tcW w:w="624" w:type="dxa"/>
            <w:noWrap/>
            <w:vAlign w:val="bottom"/>
          </w:tcPr>
          <w:p w14:paraId="3882089C"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13,000</w:t>
            </w:r>
          </w:p>
        </w:tc>
        <w:tc>
          <w:tcPr>
            <w:tcW w:w="624" w:type="dxa"/>
            <w:noWrap/>
            <w:vAlign w:val="bottom"/>
          </w:tcPr>
          <w:p w14:paraId="6F91125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6,175</w:t>
            </w:r>
          </w:p>
        </w:tc>
        <w:tc>
          <w:tcPr>
            <w:tcW w:w="624" w:type="dxa"/>
            <w:noWrap/>
            <w:vAlign w:val="bottom"/>
          </w:tcPr>
          <w:p w14:paraId="2B78E93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tcPr>
          <w:p w14:paraId="5897047F"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0.5</w:t>
            </w:r>
          </w:p>
        </w:tc>
        <w:tc>
          <w:tcPr>
            <w:tcW w:w="624" w:type="dxa"/>
            <w:noWrap/>
            <w:vAlign w:val="bottom"/>
          </w:tcPr>
          <w:p w14:paraId="3494541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6,500</w:t>
            </w:r>
          </w:p>
        </w:tc>
        <w:tc>
          <w:tcPr>
            <w:tcW w:w="624" w:type="dxa"/>
            <w:noWrap/>
            <w:vAlign w:val="bottom"/>
          </w:tcPr>
          <w:p w14:paraId="396B4CB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-325</w:t>
            </w:r>
          </w:p>
        </w:tc>
        <w:tc>
          <w:tcPr>
            <w:tcW w:w="624" w:type="dxa"/>
            <w:noWrap/>
            <w:vAlign w:val="bottom"/>
          </w:tcPr>
          <w:p w14:paraId="646B48E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6,175</w:t>
            </w:r>
          </w:p>
        </w:tc>
        <w:tc>
          <w:tcPr>
            <w:tcW w:w="624" w:type="dxa"/>
            <w:noWrap/>
            <w:vAlign w:val="bottom"/>
          </w:tcPr>
          <w:p w14:paraId="02D8646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0.95</w:t>
            </w:r>
          </w:p>
        </w:tc>
        <w:tc>
          <w:tcPr>
            <w:tcW w:w="624" w:type="dxa"/>
            <w:noWrap/>
            <w:vAlign w:val="bottom"/>
          </w:tcPr>
          <w:p w14:paraId="42910D9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6,128</w:t>
            </w:r>
          </w:p>
        </w:tc>
        <w:tc>
          <w:tcPr>
            <w:tcW w:w="624" w:type="dxa"/>
            <w:noWrap/>
            <w:vAlign w:val="bottom"/>
          </w:tcPr>
          <w:p w14:paraId="51C29CC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-48</w:t>
            </w:r>
          </w:p>
        </w:tc>
        <w:tc>
          <w:tcPr>
            <w:tcW w:w="624" w:type="dxa"/>
            <w:vAlign w:val="bottom"/>
          </w:tcPr>
          <w:p w14:paraId="3205E0CD"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tcPr>
          <w:p w14:paraId="268DF62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-48</w:t>
            </w:r>
          </w:p>
        </w:tc>
        <w:tc>
          <w:tcPr>
            <w:tcW w:w="624" w:type="dxa"/>
            <w:noWrap/>
            <w:vAlign w:val="bottom"/>
          </w:tcPr>
          <w:p w14:paraId="2F285224"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1E66EA9B" w14:textId="77777777" w:rsidTr="003E5ACA">
        <w:trPr>
          <w:trHeight w:val="227"/>
        </w:trPr>
        <w:tc>
          <w:tcPr>
            <w:tcW w:w="1701" w:type="dxa"/>
            <w:noWrap/>
            <w:vAlign w:val="bottom"/>
          </w:tcPr>
          <w:p w14:paraId="1C657182" w14:textId="77777777" w:rsidR="003E5ACA" w:rsidRPr="008E66DE" w:rsidRDefault="003E5ACA" w:rsidP="008E66DE">
            <w:pPr>
              <w:rPr>
                <w:rFonts w:ascii="Calibri" w:hAnsi="Calibri" w:cs="Calibri"/>
                <w:b/>
                <w:bCs/>
                <w:color w:val="000000"/>
                <w:sz w:val="14"/>
                <w:szCs w:val="14"/>
              </w:rPr>
            </w:pPr>
            <w:r w:rsidRPr="008E66DE">
              <w:rPr>
                <w:rFonts w:ascii="Calibri" w:hAnsi="Calibri" w:cs="Calibri"/>
                <w:b/>
                <w:bCs/>
                <w:color w:val="000000"/>
                <w:sz w:val="14"/>
                <w:szCs w:val="14"/>
              </w:rPr>
              <w:t>Year 5 (final)</w:t>
            </w:r>
          </w:p>
        </w:tc>
        <w:tc>
          <w:tcPr>
            <w:tcW w:w="624" w:type="dxa"/>
            <w:noWrap/>
            <w:vAlign w:val="bottom"/>
          </w:tcPr>
          <w:p w14:paraId="7AC039D3"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3B775D4C"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6D42FA02"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3D7E10EB"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285BDA52"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66D3322F"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4F393055"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5FFFFF00"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7AE67FD5"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77C3109A"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vAlign w:val="bottom"/>
          </w:tcPr>
          <w:p w14:paraId="1160D876"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4B5CEBBA"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-48</w:t>
            </w:r>
          </w:p>
        </w:tc>
        <w:tc>
          <w:tcPr>
            <w:tcW w:w="624" w:type="dxa"/>
            <w:noWrap/>
            <w:vAlign w:val="bottom"/>
          </w:tcPr>
          <w:p w14:paraId="46CC15A3"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6,128</w:t>
            </w:r>
          </w:p>
        </w:tc>
      </w:tr>
      <w:tr w:rsidR="003E5ACA" w:rsidRPr="00F07D1E" w14:paraId="299852BE" w14:textId="77777777" w:rsidTr="003E5ACA">
        <w:trPr>
          <w:trHeight w:val="227"/>
        </w:trPr>
        <w:tc>
          <w:tcPr>
            <w:tcW w:w="1701" w:type="dxa"/>
            <w:noWrap/>
            <w:vAlign w:val="bottom"/>
          </w:tcPr>
          <w:p w14:paraId="6D42EE5C"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6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1)</w:t>
            </w:r>
          </w:p>
        </w:tc>
        <w:tc>
          <w:tcPr>
            <w:tcW w:w="624" w:type="dxa"/>
            <w:noWrap/>
            <w:vAlign w:val="bottom"/>
          </w:tcPr>
          <w:p w14:paraId="3BBF262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10,500</w:t>
            </w:r>
          </w:p>
        </w:tc>
        <w:tc>
          <w:tcPr>
            <w:tcW w:w="624" w:type="dxa"/>
            <w:noWrap/>
            <w:vAlign w:val="bottom"/>
          </w:tcPr>
          <w:p w14:paraId="2F275AD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13D4DE8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686A5EA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53BEE711"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5,250</w:t>
            </w:r>
          </w:p>
        </w:tc>
        <w:tc>
          <w:tcPr>
            <w:tcW w:w="624" w:type="dxa"/>
            <w:noWrap/>
            <w:vAlign w:val="bottom"/>
          </w:tcPr>
          <w:p w14:paraId="5DB3574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-263</w:t>
            </w:r>
          </w:p>
        </w:tc>
        <w:tc>
          <w:tcPr>
            <w:tcW w:w="624" w:type="dxa"/>
            <w:noWrap/>
            <w:vAlign w:val="bottom"/>
          </w:tcPr>
          <w:p w14:paraId="44294D4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4,988</w:t>
            </w:r>
          </w:p>
        </w:tc>
        <w:tc>
          <w:tcPr>
            <w:tcW w:w="624" w:type="dxa"/>
            <w:noWrap/>
            <w:vAlign w:val="bottom"/>
          </w:tcPr>
          <w:p w14:paraId="7F85DBD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4D4F41B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7498B9F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2222D9D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-238</w:t>
            </w:r>
          </w:p>
        </w:tc>
        <w:tc>
          <w:tcPr>
            <w:tcW w:w="624" w:type="dxa"/>
            <w:noWrap/>
            <w:vAlign w:val="bottom"/>
          </w:tcPr>
          <w:p w14:paraId="2E0C3EC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26D08C0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0D05C137" w14:textId="77777777" w:rsidTr="003E5ACA">
        <w:trPr>
          <w:trHeight w:val="227"/>
        </w:trPr>
        <w:tc>
          <w:tcPr>
            <w:tcW w:w="1701" w:type="dxa"/>
            <w:noWrap/>
            <w:vAlign w:val="bottom"/>
          </w:tcPr>
          <w:p w14:paraId="53AAFBF8"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6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2)</w:t>
            </w:r>
          </w:p>
        </w:tc>
        <w:tc>
          <w:tcPr>
            <w:tcW w:w="624" w:type="dxa"/>
            <w:noWrap/>
            <w:vAlign w:val="bottom"/>
          </w:tcPr>
          <w:p w14:paraId="619134B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10,500</w:t>
            </w:r>
          </w:p>
        </w:tc>
        <w:tc>
          <w:tcPr>
            <w:tcW w:w="624" w:type="dxa"/>
            <w:noWrap/>
            <w:vAlign w:val="bottom"/>
          </w:tcPr>
          <w:p w14:paraId="1AA0C96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255AEAE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2BF2772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0FD13DA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5,250</w:t>
            </w:r>
          </w:p>
        </w:tc>
        <w:tc>
          <w:tcPr>
            <w:tcW w:w="624" w:type="dxa"/>
            <w:noWrap/>
            <w:vAlign w:val="bottom"/>
          </w:tcPr>
          <w:p w14:paraId="6937E60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-263</w:t>
            </w:r>
          </w:p>
        </w:tc>
        <w:tc>
          <w:tcPr>
            <w:tcW w:w="624" w:type="dxa"/>
            <w:noWrap/>
            <w:vAlign w:val="bottom"/>
          </w:tcPr>
          <w:p w14:paraId="2080354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4,988</w:t>
            </w:r>
          </w:p>
        </w:tc>
        <w:tc>
          <w:tcPr>
            <w:tcW w:w="624" w:type="dxa"/>
            <w:noWrap/>
            <w:vAlign w:val="bottom"/>
          </w:tcPr>
          <w:p w14:paraId="7189522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3C21FFE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7F6246D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784543E1"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-238</w:t>
            </w:r>
          </w:p>
        </w:tc>
        <w:tc>
          <w:tcPr>
            <w:tcW w:w="624" w:type="dxa"/>
            <w:noWrap/>
            <w:vAlign w:val="bottom"/>
          </w:tcPr>
          <w:p w14:paraId="144A068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76EA13C7"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1EA10585" w14:textId="77777777" w:rsidTr="003E5ACA">
        <w:trPr>
          <w:trHeight w:val="227"/>
        </w:trPr>
        <w:tc>
          <w:tcPr>
            <w:tcW w:w="1701" w:type="dxa"/>
            <w:noWrap/>
            <w:vAlign w:val="bottom"/>
          </w:tcPr>
          <w:p w14:paraId="30D221A4"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6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3)</w:t>
            </w:r>
          </w:p>
        </w:tc>
        <w:tc>
          <w:tcPr>
            <w:tcW w:w="624" w:type="dxa"/>
            <w:noWrap/>
            <w:vAlign w:val="bottom"/>
          </w:tcPr>
          <w:p w14:paraId="08614F1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10,500</w:t>
            </w:r>
          </w:p>
        </w:tc>
        <w:tc>
          <w:tcPr>
            <w:tcW w:w="624" w:type="dxa"/>
            <w:noWrap/>
            <w:vAlign w:val="bottom"/>
          </w:tcPr>
          <w:p w14:paraId="18232BC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18521FC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219A8DA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413A2B5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5,250</w:t>
            </w:r>
          </w:p>
        </w:tc>
        <w:tc>
          <w:tcPr>
            <w:tcW w:w="624" w:type="dxa"/>
            <w:noWrap/>
            <w:vAlign w:val="bottom"/>
          </w:tcPr>
          <w:p w14:paraId="6F9EA93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-263</w:t>
            </w:r>
          </w:p>
        </w:tc>
        <w:tc>
          <w:tcPr>
            <w:tcW w:w="624" w:type="dxa"/>
            <w:noWrap/>
            <w:vAlign w:val="bottom"/>
          </w:tcPr>
          <w:p w14:paraId="34CE645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4,988</w:t>
            </w:r>
          </w:p>
        </w:tc>
        <w:tc>
          <w:tcPr>
            <w:tcW w:w="624" w:type="dxa"/>
            <w:noWrap/>
            <w:vAlign w:val="bottom"/>
          </w:tcPr>
          <w:p w14:paraId="6CEB603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1CD8558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3255498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0CF35A3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-238</w:t>
            </w:r>
          </w:p>
        </w:tc>
        <w:tc>
          <w:tcPr>
            <w:tcW w:w="624" w:type="dxa"/>
            <w:noWrap/>
            <w:vAlign w:val="bottom"/>
          </w:tcPr>
          <w:p w14:paraId="6ED918C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199906A7"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1814E179" w14:textId="77777777" w:rsidTr="003E5ACA">
        <w:trPr>
          <w:trHeight w:val="227"/>
        </w:trPr>
        <w:tc>
          <w:tcPr>
            <w:tcW w:w="1701" w:type="dxa"/>
            <w:noWrap/>
            <w:vAlign w:val="bottom"/>
          </w:tcPr>
          <w:p w14:paraId="225D726B"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6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4)</w:t>
            </w:r>
          </w:p>
        </w:tc>
        <w:tc>
          <w:tcPr>
            <w:tcW w:w="624" w:type="dxa"/>
            <w:noWrap/>
            <w:vAlign w:val="bottom"/>
          </w:tcPr>
          <w:p w14:paraId="75FB481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12,500</w:t>
            </w:r>
          </w:p>
        </w:tc>
        <w:tc>
          <w:tcPr>
            <w:tcW w:w="624" w:type="dxa"/>
            <w:noWrap/>
            <w:vAlign w:val="bottom"/>
          </w:tcPr>
          <w:p w14:paraId="44087BC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5,938</w:t>
            </w:r>
          </w:p>
        </w:tc>
        <w:tc>
          <w:tcPr>
            <w:tcW w:w="624" w:type="dxa"/>
            <w:noWrap/>
            <w:vAlign w:val="bottom"/>
          </w:tcPr>
          <w:p w14:paraId="1482808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500</w:t>
            </w:r>
          </w:p>
        </w:tc>
        <w:tc>
          <w:tcPr>
            <w:tcW w:w="624" w:type="dxa"/>
            <w:noWrap/>
            <w:vAlign w:val="bottom"/>
          </w:tcPr>
          <w:p w14:paraId="6D8A7E9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7527006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6,250</w:t>
            </w:r>
          </w:p>
        </w:tc>
        <w:tc>
          <w:tcPr>
            <w:tcW w:w="624" w:type="dxa"/>
            <w:noWrap/>
            <w:vAlign w:val="bottom"/>
          </w:tcPr>
          <w:p w14:paraId="74476D5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-313</w:t>
            </w:r>
          </w:p>
        </w:tc>
        <w:tc>
          <w:tcPr>
            <w:tcW w:w="624" w:type="dxa"/>
            <w:noWrap/>
            <w:vAlign w:val="bottom"/>
          </w:tcPr>
          <w:p w14:paraId="733BBC6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5,938</w:t>
            </w:r>
          </w:p>
        </w:tc>
        <w:tc>
          <w:tcPr>
            <w:tcW w:w="624" w:type="dxa"/>
            <w:noWrap/>
            <w:vAlign w:val="bottom"/>
          </w:tcPr>
          <w:p w14:paraId="55B70AF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6A2B857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22ABC56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32C0C97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28FE049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3403FD30"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2D3E94E6" w14:textId="77777777" w:rsidTr="003E5ACA">
        <w:trPr>
          <w:trHeight w:val="227"/>
        </w:trPr>
        <w:tc>
          <w:tcPr>
            <w:tcW w:w="1701" w:type="dxa"/>
            <w:noWrap/>
            <w:vAlign w:val="bottom"/>
          </w:tcPr>
          <w:p w14:paraId="741A99EC" w14:textId="77777777" w:rsidR="003E5ACA" w:rsidRPr="008E66DE" w:rsidRDefault="003E5ACA" w:rsidP="008E66DE">
            <w:pPr>
              <w:rPr>
                <w:rFonts w:ascii="Calibri" w:hAnsi="Calibri" w:cs="Calibri"/>
                <w:b/>
                <w:bCs/>
                <w:color w:val="70AD47"/>
                <w:sz w:val="14"/>
                <w:szCs w:val="14"/>
              </w:rPr>
            </w:pPr>
            <w:r w:rsidRPr="008E66DE">
              <w:rPr>
                <w:rFonts w:ascii="Calibri" w:hAnsi="Calibri" w:cs="Calibri"/>
                <w:b/>
                <w:bCs/>
                <w:color w:val="70AD47"/>
                <w:sz w:val="14"/>
                <w:szCs w:val="14"/>
              </w:rPr>
              <w:t>Year 6 (in year)</w:t>
            </w:r>
          </w:p>
        </w:tc>
        <w:tc>
          <w:tcPr>
            <w:tcW w:w="624" w:type="dxa"/>
            <w:noWrap/>
            <w:vAlign w:val="bottom"/>
          </w:tcPr>
          <w:p w14:paraId="3B8FF110"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12,500</w:t>
            </w:r>
          </w:p>
        </w:tc>
        <w:tc>
          <w:tcPr>
            <w:tcW w:w="624" w:type="dxa"/>
            <w:noWrap/>
            <w:vAlign w:val="bottom"/>
          </w:tcPr>
          <w:p w14:paraId="1C1FD63F"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6,175</w:t>
            </w:r>
          </w:p>
        </w:tc>
        <w:tc>
          <w:tcPr>
            <w:tcW w:w="624" w:type="dxa"/>
            <w:noWrap/>
            <w:vAlign w:val="bottom"/>
          </w:tcPr>
          <w:p w14:paraId="0C6AE3C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tcPr>
          <w:p w14:paraId="7BB178FF"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0.5</w:t>
            </w:r>
          </w:p>
        </w:tc>
        <w:tc>
          <w:tcPr>
            <w:tcW w:w="624" w:type="dxa"/>
            <w:noWrap/>
            <w:vAlign w:val="bottom"/>
          </w:tcPr>
          <w:p w14:paraId="627BCCD0"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6,250</w:t>
            </w:r>
          </w:p>
        </w:tc>
        <w:tc>
          <w:tcPr>
            <w:tcW w:w="624" w:type="dxa"/>
            <w:noWrap/>
            <w:vAlign w:val="bottom"/>
          </w:tcPr>
          <w:p w14:paraId="426D434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-313</w:t>
            </w:r>
          </w:p>
        </w:tc>
        <w:tc>
          <w:tcPr>
            <w:tcW w:w="624" w:type="dxa"/>
            <w:noWrap/>
            <w:vAlign w:val="bottom"/>
          </w:tcPr>
          <w:p w14:paraId="74BA83A2"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5,938</w:t>
            </w:r>
          </w:p>
        </w:tc>
        <w:tc>
          <w:tcPr>
            <w:tcW w:w="624" w:type="dxa"/>
            <w:noWrap/>
            <w:vAlign w:val="bottom"/>
          </w:tcPr>
          <w:p w14:paraId="3258C85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0.95</w:t>
            </w:r>
          </w:p>
        </w:tc>
        <w:tc>
          <w:tcPr>
            <w:tcW w:w="624" w:type="dxa"/>
            <w:noWrap/>
            <w:vAlign w:val="bottom"/>
          </w:tcPr>
          <w:p w14:paraId="1309F657"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6,128</w:t>
            </w:r>
          </w:p>
        </w:tc>
        <w:tc>
          <w:tcPr>
            <w:tcW w:w="624" w:type="dxa"/>
            <w:noWrap/>
            <w:vAlign w:val="bottom"/>
          </w:tcPr>
          <w:p w14:paraId="003C277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190</w:t>
            </w:r>
          </w:p>
        </w:tc>
        <w:tc>
          <w:tcPr>
            <w:tcW w:w="624" w:type="dxa"/>
            <w:vAlign w:val="bottom"/>
          </w:tcPr>
          <w:p w14:paraId="1EC210F7"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-238</w:t>
            </w:r>
          </w:p>
        </w:tc>
        <w:tc>
          <w:tcPr>
            <w:tcW w:w="624" w:type="dxa"/>
            <w:noWrap/>
            <w:vAlign w:val="bottom"/>
          </w:tcPr>
          <w:p w14:paraId="1611915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-48</w:t>
            </w:r>
          </w:p>
        </w:tc>
        <w:tc>
          <w:tcPr>
            <w:tcW w:w="624" w:type="dxa"/>
            <w:noWrap/>
            <w:vAlign w:val="bottom"/>
          </w:tcPr>
          <w:p w14:paraId="3B00EAD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46B6494C" w14:textId="77777777" w:rsidTr="003E5ACA">
        <w:trPr>
          <w:trHeight w:val="227"/>
        </w:trPr>
        <w:tc>
          <w:tcPr>
            <w:tcW w:w="1701" w:type="dxa"/>
            <w:noWrap/>
            <w:vAlign w:val="bottom"/>
          </w:tcPr>
          <w:p w14:paraId="54E2FE04" w14:textId="77777777" w:rsidR="003E5ACA" w:rsidRPr="008E66DE" w:rsidRDefault="003E5ACA" w:rsidP="008E66DE">
            <w:pPr>
              <w:rPr>
                <w:rFonts w:ascii="Calibri" w:hAnsi="Calibri" w:cs="Calibri"/>
                <w:b/>
                <w:bCs/>
                <w:color w:val="000000"/>
                <w:sz w:val="14"/>
                <w:szCs w:val="14"/>
              </w:rPr>
            </w:pPr>
            <w:r w:rsidRPr="008E66DE">
              <w:rPr>
                <w:rFonts w:ascii="Calibri" w:hAnsi="Calibri" w:cs="Calibri"/>
                <w:b/>
                <w:bCs/>
                <w:color w:val="000000"/>
                <w:sz w:val="14"/>
                <w:szCs w:val="14"/>
              </w:rPr>
              <w:t>Year 6 (final)</w:t>
            </w:r>
          </w:p>
        </w:tc>
        <w:tc>
          <w:tcPr>
            <w:tcW w:w="624" w:type="dxa"/>
            <w:noWrap/>
            <w:vAlign w:val="bottom"/>
          </w:tcPr>
          <w:p w14:paraId="2337BDB7"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 </w:t>
            </w:r>
          </w:p>
        </w:tc>
        <w:tc>
          <w:tcPr>
            <w:tcW w:w="624" w:type="dxa"/>
            <w:noWrap/>
            <w:vAlign w:val="bottom"/>
          </w:tcPr>
          <w:p w14:paraId="2C75DC4A"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4090CF4F"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0E6DEE08"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2A5164B3"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0F90FEEC"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489059AF"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64CD6005"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35E98AAA"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5B797658"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vAlign w:val="bottom"/>
          </w:tcPr>
          <w:p w14:paraId="5DBDFEF6"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5CEAF9E8"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-760</w:t>
            </w:r>
          </w:p>
        </w:tc>
        <w:tc>
          <w:tcPr>
            <w:tcW w:w="624" w:type="dxa"/>
            <w:noWrap/>
            <w:vAlign w:val="bottom"/>
          </w:tcPr>
          <w:p w14:paraId="3D82319E"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5,178</w:t>
            </w:r>
          </w:p>
        </w:tc>
      </w:tr>
      <w:tr w:rsidR="003E5ACA" w:rsidRPr="00F07D1E" w14:paraId="0E55DC7B" w14:textId="77777777" w:rsidTr="003E5ACA">
        <w:trPr>
          <w:trHeight w:val="227"/>
        </w:trPr>
        <w:tc>
          <w:tcPr>
            <w:tcW w:w="1701" w:type="dxa"/>
            <w:noWrap/>
            <w:vAlign w:val="bottom"/>
          </w:tcPr>
          <w:p w14:paraId="5A26CCB6" w14:textId="77777777" w:rsidR="003E5ACA" w:rsidRPr="008E66DE" w:rsidRDefault="003E5ACA" w:rsidP="008E66DE">
            <w:pPr>
              <w:rPr>
                <w:rFonts w:ascii="Calibri" w:hAnsi="Calibri" w:cs="Calibri"/>
                <w:b/>
                <w:bCs/>
                <w:color w:val="FF0000"/>
                <w:sz w:val="14"/>
                <w:szCs w:val="14"/>
              </w:rPr>
            </w:pPr>
            <w:r w:rsidRPr="008E66DE">
              <w:rPr>
                <w:rFonts w:ascii="Calibri" w:hAnsi="Calibri" w:cs="Calibri"/>
                <w:b/>
                <w:bCs/>
                <w:color w:val="FF0000"/>
                <w:sz w:val="14"/>
                <w:szCs w:val="14"/>
              </w:rPr>
              <w:t xml:space="preserve">Baseline for 3rd </w:t>
            </w:r>
            <w:proofErr w:type="spellStart"/>
            <w:r w:rsidRPr="008E66DE">
              <w:rPr>
                <w:rFonts w:ascii="Calibri" w:hAnsi="Calibri" w:cs="Calibri"/>
                <w:b/>
                <w:bCs/>
                <w:color w:val="FF0000"/>
                <w:sz w:val="14"/>
                <w:szCs w:val="14"/>
              </w:rPr>
              <w:t>reval</w:t>
            </w:r>
            <w:proofErr w:type="spellEnd"/>
          </w:p>
        </w:tc>
        <w:tc>
          <w:tcPr>
            <w:tcW w:w="624" w:type="dxa"/>
            <w:noWrap/>
            <w:vAlign w:val="bottom"/>
          </w:tcPr>
          <w:p w14:paraId="1D8855BC"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14,500</w:t>
            </w:r>
          </w:p>
        </w:tc>
        <w:tc>
          <w:tcPr>
            <w:tcW w:w="624" w:type="dxa"/>
            <w:noWrap/>
            <w:vAlign w:val="bottom"/>
          </w:tcPr>
          <w:p w14:paraId="124DCB31"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6,888</w:t>
            </w:r>
          </w:p>
        </w:tc>
        <w:tc>
          <w:tcPr>
            <w:tcW w:w="624" w:type="dxa"/>
            <w:noWrap/>
            <w:vAlign w:val="bottom"/>
          </w:tcPr>
          <w:p w14:paraId="4D78CBA0"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w:t>
            </w:r>
          </w:p>
        </w:tc>
        <w:tc>
          <w:tcPr>
            <w:tcW w:w="624" w:type="dxa"/>
            <w:noWrap/>
            <w:vAlign w:val="bottom"/>
          </w:tcPr>
          <w:p w14:paraId="2E289523"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0.5</w:t>
            </w:r>
          </w:p>
        </w:tc>
        <w:tc>
          <w:tcPr>
            <w:tcW w:w="624" w:type="dxa"/>
            <w:noWrap/>
            <w:vAlign w:val="bottom"/>
          </w:tcPr>
          <w:p w14:paraId="65EE3BA6"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7,250</w:t>
            </w:r>
          </w:p>
        </w:tc>
        <w:tc>
          <w:tcPr>
            <w:tcW w:w="624" w:type="dxa"/>
            <w:noWrap/>
            <w:vAlign w:val="bottom"/>
          </w:tcPr>
          <w:p w14:paraId="7F734AA2"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-363</w:t>
            </w:r>
          </w:p>
        </w:tc>
        <w:tc>
          <w:tcPr>
            <w:tcW w:w="624" w:type="dxa"/>
            <w:noWrap/>
            <w:vAlign w:val="bottom"/>
          </w:tcPr>
          <w:p w14:paraId="0503284F"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6,888</w:t>
            </w:r>
          </w:p>
        </w:tc>
        <w:tc>
          <w:tcPr>
            <w:tcW w:w="624" w:type="dxa"/>
            <w:noWrap/>
            <w:vAlign w:val="bottom"/>
          </w:tcPr>
          <w:p w14:paraId="652E1120"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0.95</w:t>
            </w:r>
          </w:p>
        </w:tc>
        <w:tc>
          <w:tcPr>
            <w:tcW w:w="624" w:type="dxa"/>
            <w:noWrap/>
            <w:vAlign w:val="bottom"/>
          </w:tcPr>
          <w:p w14:paraId="3353DBD5"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tcPr>
          <w:p w14:paraId="332540BD"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vAlign w:val="bottom"/>
          </w:tcPr>
          <w:p w14:paraId="37315BA4"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tcPr>
          <w:p w14:paraId="7B957944"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c>
          <w:tcPr>
            <w:tcW w:w="624" w:type="dxa"/>
            <w:noWrap/>
            <w:vAlign w:val="bottom"/>
          </w:tcPr>
          <w:p w14:paraId="305A2BFA" w14:textId="77777777" w:rsidR="003E5ACA" w:rsidRPr="008E66DE" w:rsidRDefault="003E5ACA" w:rsidP="008E66DE">
            <w:pPr>
              <w:jc w:val="right"/>
              <w:rPr>
                <w:rFonts w:ascii="Calibri" w:hAnsi="Calibri" w:cs="Calibri"/>
                <w:color w:val="FF0000"/>
                <w:sz w:val="14"/>
                <w:szCs w:val="14"/>
              </w:rPr>
            </w:pPr>
            <w:r w:rsidRPr="008E66DE">
              <w:rPr>
                <w:rFonts w:ascii="Calibri" w:hAnsi="Calibri" w:cs="Calibri"/>
                <w:color w:val="FF0000"/>
                <w:sz w:val="14"/>
                <w:szCs w:val="14"/>
              </w:rPr>
              <w:t>-</w:t>
            </w:r>
          </w:p>
        </w:tc>
      </w:tr>
      <w:tr w:rsidR="003E5ACA" w:rsidRPr="00F07D1E" w14:paraId="3C080731" w14:textId="77777777" w:rsidTr="003E5ACA">
        <w:trPr>
          <w:trHeight w:val="227"/>
        </w:trPr>
        <w:tc>
          <w:tcPr>
            <w:tcW w:w="1701" w:type="dxa"/>
            <w:noWrap/>
            <w:vAlign w:val="bottom"/>
          </w:tcPr>
          <w:p w14:paraId="0EF8192D"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7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1)</w:t>
            </w:r>
          </w:p>
        </w:tc>
        <w:tc>
          <w:tcPr>
            <w:tcW w:w="624" w:type="dxa"/>
            <w:noWrap/>
            <w:vAlign w:val="bottom"/>
          </w:tcPr>
          <w:p w14:paraId="5EEA998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10,500</w:t>
            </w:r>
          </w:p>
        </w:tc>
        <w:tc>
          <w:tcPr>
            <w:tcW w:w="624" w:type="dxa"/>
            <w:noWrap/>
            <w:vAlign w:val="bottom"/>
          </w:tcPr>
          <w:p w14:paraId="6911BDF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68B2983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2686086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7EFD983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5,250</w:t>
            </w:r>
          </w:p>
        </w:tc>
        <w:tc>
          <w:tcPr>
            <w:tcW w:w="624" w:type="dxa"/>
            <w:noWrap/>
            <w:vAlign w:val="bottom"/>
          </w:tcPr>
          <w:p w14:paraId="61C510F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-263</w:t>
            </w:r>
          </w:p>
        </w:tc>
        <w:tc>
          <w:tcPr>
            <w:tcW w:w="624" w:type="dxa"/>
            <w:noWrap/>
            <w:vAlign w:val="bottom"/>
          </w:tcPr>
          <w:p w14:paraId="6028497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4,988</w:t>
            </w:r>
          </w:p>
        </w:tc>
        <w:tc>
          <w:tcPr>
            <w:tcW w:w="624" w:type="dxa"/>
            <w:noWrap/>
            <w:vAlign w:val="bottom"/>
          </w:tcPr>
          <w:p w14:paraId="0497387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385F009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2FA6208F"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133BCBE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780AB22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4D61CD26"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7E5C434D" w14:textId="77777777" w:rsidTr="003E5ACA">
        <w:trPr>
          <w:trHeight w:val="227"/>
        </w:trPr>
        <w:tc>
          <w:tcPr>
            <w:tcW w:w="1701" w:type="dxa"/>
            <w:noWrap/>
            <w:vAlign w:val="bottom"/>
          </w:tcPr>
          <w:p w14:paraId="1B08BB38"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7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2)</w:t>
            </w:r>
          </w:p>
        </w:tc>
        <w:tc>
          <w:tcPr>
            <w:tcW w:w="624" w:type="dxa"/>
            <w:noWrap/>
            <w:vAlign w:val="bottom"/>
          </w:tcPr>
          <w:p w14:paraId="390313B5"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10,500</w:t>
            </w:r>
          </w:p>
        </w:tc>
        <w:tc>
          <w:tcPr>
            <w:tcW w:w="624" w:type="dxa"/>
            <w:noWrap/>
            <w:vAlign w:val="bottom"/>
          </w:tcPr>
          <w:p w14:paraId="4617E1B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1D3B16F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7EEC509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4ADC119C"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5,250</w:t>
            </w:r>
          </w:p>
        </w:tc>
        <w:tc>
          <w:tcPr>
            <w:tcW w:w="624" w:type="dxa"/>
            <w:noWrap/>
            <w:vAlign w:val="bottom"/>
          </w:tcPr>
          <w:p w14:paraId="779C716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-263</w:t>
            </w:r>
          </w:p>
        </w:tc>
        <w:tc>
          <w:tcPr>
            <w:tcW w:w="624" w:type="dxa"/>
            <w:noWrap/>
            <w:vAlign w:val="bottom"/>
          </w:tcPr>
          <w:p w14:paraId="47B74D31"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4,988</w:t>
            </w:r>
          </w:p>
        </w:tc>
        <w:tc>
          <w:tcPr>
            <w:tcW w:w="624" w:type="dxa"/>
            <w:noWrap/>
            <w:vAlign w:val="bottom"/>
          </w:tcPr>
          <w:p w14:paraId="5E19237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0571B3A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7606662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6E891D5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1D37572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6F17C7E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65B141A1" w14:textId="77777777" w:rsidTr="003E5ACA">
        <w:trPr>
          <w:trHeight w:val="227"/>
        </w:trPr>
        <w:tc>
          <w:tcPr>
            <w:tcW w:w="1701" w:type="dxa"/>
            <w:noWrap/>
            <w:vAlign w:val="bottom"/>
          </w:tcPr>
          <w:p w14:paraId="348EDA48"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7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3)</w:t>
            </w:r>
          </w:p>
        </w:tc>
        <w:tc>
          <w:tcPr>
            <w:tcW w:w="624" w:type="dxa"/>
            <w:noWrap/>
            <w:vAlign w:val="bottom"/>
          </w:tcPr>
          <w:p w14:paraId="6758D8F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10,500</w:t>
            </w:r>
          </w:p>
        </w:tc>
        <w:tc>
          <w:tcPr>
            <w:tcW w:w="624" w:type="dxa"/>
            <w:noWrap/>
            <w:vAlign w:val="bottom"/>
          </w:tcPr>
          <w:p w14:paraId="5689642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4,750</w:t>
            </w:r>
          </w:p>
        </w:tc>
        <w:tc>
          <w:tcPr>
            <w:tcW w:w="624" w:type="dxa"/>
            <w:noWrap/>
            <w:vAlign w:val="bottom"/>
          </w:tcPr>
          <w:p w14:paraId="6FD360B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1B3229B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6E7643A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5,250</w:t>
            </w:r>
          </w:p>
        </w:tc>
        <w:tc>
          <w:tcPr>
            <w:tcW w:w="624" w:type="dxa"/>
            <w:noWrap/>
            <w:vAlign w:val="bottom"/>
          </w:tcPr>
          <w:p w14:paraId="4A0DCA5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-263</w:t>
            </w:r>
          </w:p>
        </w:tc>
        <w:tc>
          <w:tcPr>
            <w:tcW w:w="624" w:type="dxa"/>
            <w:noWrap/>
            <w:vAlign w:val="bottom"/>
          </w:tcPr>
          <w:p w14:paraId="0E18247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4,988</w:t>
            </w:r>
          </w:p>
        </w:tc>
        <w:tc>
          <w:tcPr>
            <w:tcW w:w="624" w:type="dxa"/>
            <w:noWrap/>
            <w:vAlign w:val="bottom"/>
          </w:tcPr>
          <w:p w14:paraId="4F3C30F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53303D7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7CB3CD9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18E3B46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728CF8C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25310C4A"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34CBF76C" w14:textId="77777777" w:rsidTr="003E5ACA">
        <w:trPr>
          <w:trHeight w:val="227"/>
        </w:trPr>
        <w:tc>
          <w:tcPr>
            <w:tcW w:w="1701" w:type="dxa"/>
            <w:noWrap/>
            <w:vAlign w:val="bottom"/>
          </w:tcPr>
          <w:p w14:paraId="5C2FBA05"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7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4)</w:t>
            </w:r>
          </w:p>
        </w:tc>
        <w:tc>
          <w:tcPr>
            <w:tcW w:w="624" w:type="dxa"/>
            <w:noWrap/>
            <w:vAlign w:val="bottom"/>
          </w:tcPr>
          <w:p w14:paraId="2E00275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12,500</w:t>
            </w:r>
          </w:p>
        </w:tc>
        <w:tc>
          <w:tcPr>
            <w:tcW w:w="624" w:type="dxa"/>
            <w:noWrap/>
            <w:vAlign w:val="bottom"/>
          </w:tcPr>
          <w:p w14:paraId="56F0E53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5,938</w:t>
            </w:r>
          </w:p>
        </w:tc>
        <w:tc>
          <w:tcPr>
            <w:tcW w:w="624" w:type="dxa"/>
            <w:noWrap/>
            <w:vAlign w:val="bottom"/>
          </w:tcPr>
          <w:p w14:paraId="7295DE1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500</w:t>
            </w:r>
          </w:p>
        </w:tc>
        <w:tc>
          <w:tcPr>
            <w:tcW w:w="624" w:type="dxa"/>
            <w:noWrap/>
            <w:vAlign w:val="bottom"/>
          </w:tcPr>
          <w:p w14:paraId="7A772A1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4897BF9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6,250</w:t>
            </w:r>
          </w:p>
        </w:tc>
        <w:tc>
          <w:tcPr>
            <w:tcW w:w="624" w:type="dxa"/>
            <w:noWrap/>
            <w:vAlign w:val="bottom"/>
          </w:tcPr>
          <w:p w14:paraId="009E56C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-313</w:t>
            </w:r>
          </w:p>
        </w:tc>
        <w:tc>
          <w:tcPr>
            <w:tcW w:w="624" w:type="dxa"/>
            <w:noWrap/>
            <w:vAlign w:val="bottom"/>
          </w:tcPr>
          <w:p w14:paraId="5573F658"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5,938</w:t>
            </w:r>
          </w:p>
        </w:tc>
        <w:tc>
          <w:tcPr>
            <w:tcW w:w="624" w:type="dxa"/>
            <w:noWrap/>
            <w:vAlign w:val="bottom"/>
          </w:tcPr>
          <w:p w14:paraId="5CBE76F1"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11E5F33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3DB03B8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2CE88CE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7071374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4261963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51B0DE8F" w14:textId="77777777" w:rsidTr="003E5ACA">
        <w:trPr>
          <w:trHeight w:val="227"/>
        </w:trPr>
        <w:tc>
          <w:tcPr>
            <w:tcW w:w="1701" w:type="dxa"/>
            <w:noWrap/>
            <w:vAlign w:val="bottom"/>
          </w:tcPr>
          <w:p w14:paraId="0FDFBC5C" w14:textId="77777777" w:rsidR="003E5ACA" w:rsidRPr="008E66DE" w:rsidRDefault="003E5ACA" w:rsidP="008E66DE">
            <w:pPr>
              <w:rPr>
                <w:rFonts w:ascii="Calibri" w:hAnsi="Calibri" w:cs="Calibri"/>
                <w:b/>
                <w:bCs/>
                <w:color w:val="4472C4"/>
                <w:sz w:val="14"/>
                <w:szCs w:val="14"/>
              </w:rPr>
            </w:pPr>
            <w:r w:rsidRPr="008E66DE">
              <w:rPr>
                <w:rFonts w:ascii="Calibri" w:hAnsi="Calibri" w:cs="Calibri"/>
                <w:b/>
                <w:bCs/>
                <w:color w:val="4472C4"/>
                <w:sz w:val="14"/>
                <w:szCs w:val="14"/>
              </w:rPr>
              <w:t xml:space="preserve">Year 7 (recons </w:t>
            </w:r>
            <w:proofErr w:type="spellStart"/>
            <w:r w:rsidRPr="008E66DE">
              <w:rPr>
                <w:rFonts w:ascii="Calibri" w:hAnsi="Calibri" w:cs="Calibri"/>
                <w:b/>
                <w:bCs/>
                <w:color w:val="4472C4"/>
                <w:sz w:val="14"/>
                <w:szCs w:val="14"/>
              </w:rPr>
              <w:t>iro</w:t>
            </w:r>
            <w:proofErr w:type="spellEnd"/>
            <w:r w:rsidRPr="008E66DE">
              <w:rPr>
                <w:rFonts w:ascii="Calibri" w:hAnsi="Calibri" w:cs="Calibri"/>
                <w:b/>
                <w:bCs/>
                <w:color w:val="4472C4"/>
                <w:sz w:val="14"/>
                <w:szCs w:val="14"/>
              </w:rPr>
              <w:t xml:space="preserve"> year 5)</w:t>
            </w:r>
          </w:p>
        </w:tc>
        <w:tc>
          <w:tcPr>
            <w:tcW w:w="624" w:type="dxa"/>
            <w:noWrap/>
            <w:vAlign w:val="bottom"/>
          </w:tcPr>
          <w:p w14:paraId="1549CBE6"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12,500</w:t>
            </w:r>
          </w:p>
        </w:tc>
        <w:tc>
          <w:tcPr>
            <w:tcW w:w="624" w:type="dxa"/>
            <w:noWrap/>
            <w:vAlign w:val="bottom"/>
          </w:tcPr>
          <w:p w14:paraId="4B1FEC0E"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5,938</w:t>
            </w:r>
          </w:p>
        </w:tc>
        <w:tc>
          <w:tcPr>
            <w:tcW w:w="624" w:type="dxa"/>
            <w:noWrap/>
            <w:vAlign w:val="bottom"/>
          </w:tcPr>
          <w:p w14:paraId="22AFA317"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500</w:t>
            </w:r>
          </w:p>
        </w:tc>
        <w:tc>
          <w:tcPr>
            <w:tcW w:w="624" w:type="dxa"/>
            <w:noWrap/>
            <w:vAlign w:val="bottom"/>
          </w:tcPr>
          <w:p w14:paraId="47106034"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0.5</w:t>
            </w:r>
          </w:p>
        </w:tc>
        <w:tc>
          <w:tcPr>
            <w:tcW w:w="624" w:type="dxa"/>
            <w:noWrap/>
            <w:vAlign w:val="bottom"/>
          </w:tcPr>
          <w:p w14:paraId="5A47833B"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6,250</w:t>
            </w:r>
          </w:p>
        </w:tc>
        <w:tc>
          <w:tcPr>
            <w:tcW w:w="624" w:type="dxa"/>
            <w:noWrap/>
            <w:vAlign w:val="bottom"/>
          </w:tcPr>
          <w:p w14:paraId="04824E3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-313</w:t>
            </w:r>
          </w:p>
        </w:tc>
        <w:tc>
          <w:tcPr>
            <w:tcW w:w="624" w:type="dxa"/>
            <w:noWrap/>
            <w:vAlign w:val="bottom"/>
          </w:tcPr>
          <w:p w14:paraId="15FE8CE3"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5,938</w:t>
            </w:r>
          </w:p>
        </w:tc>
        <w:tc>
          <w:tcPr>
            <w:tcW w:w="624" w:type="dxa"/>
            <w:noWrap/>
            <w:vAlign w:val="bottom"/>
          </w:tcPr>
          <w:p w14:paraId="616FA732"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0.95</w:t>
            </w:r>
          </w:p>
        </w:tc>
        <w:tc>
          <w:tcPr>
            <w:tcW w:w="624" w:type="dxa"/>
            <w:noWrap/>
            <w:vAlign w:val="bottom"/>
          </w:tcPr>
          <w:p w14:paraId="136E14FD"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0127F000"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vAlign w:val="bottom"/>
          </w:tcPr>
          <w:p w14:paraId="742EEB6A"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0</w:t>
            </w:r>
          </w:p>
        </w:tc>
        <w:tc>
          <w:tcPr>
            <w:tcW w:w="624" w:type="dxa"/>
            <w:noWrap/>
            <w:vAlign w:val="bottom"/>
          </w:tcPr>
          <w:p w14:paraId="470A4349" w14:textId="77777777" w:rsidR="003E5ACA" w:rsidRPr="008E66DE" w:rsidRDefault="003E5ACA" w:rsidP="008E66DE">
            <w:pPr>
              <w:jc w:val="right"/>
              <w:rPr>
                <w:rFonts w:ascii="Calibri" w:hAnsi="Calibri" w:cs="Calibri"/>
                <w:color w:val="4472C4"/>
                <w:sz w:val="14"/>
                <w:szCs w:val="14"/>
              </w:rPr>
            </w:pPr>
            <w:r w:rsidRPr="008E66DE">
              <w:rPr>
                <w:rFonts w:ascii="Calibri" w:hAnsi="Calibri" w:cs="Calibri"/>
                <w:color w:val="4472C4"/>
                <w:sz w:val="14"/>
                <w:szCs w:val="14"/>
              </w:rPr>
              <w:t>-</w:t>
            </w:r>
          </w:p>
        </w:tc>
        <w:tc>
          <w:tcPr>
            <w:tcW w:w="624" w:type="dxa"/>
            <w:noWrap/>
            <w:vAlign w:val="bottom"/>
          </w:tcPr>
          <w:p w14:paraId="6FC41D9C"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14C5ADCF" w14:textId="77777777" w:rsidTr="003E5ACA">
        <w:trPr>
          <w:trHeight w:val="227"/>
        </w:trPr>
        <w:tc>
          <w:tcPr>
            <w:tcW w:w="1701" w:type="dxa"/>
            <w:noWrap/>
            <w:vAlign w:val="bottom"/>
          </w:tcPr>
          <w:p w14:paraId="0956FB94" w14:textId="77777777" w:rsidR="003E5ACA" w:rsidRPr="008E66DE" w:rsidRDefault="003E5ACA" w:rsidP="008E66DE">
            <w:pPr>
              <w:rPr>
                <w:rFonts w:ascii="Calibri" w:hAnsi="Calibri" w:cs="Calibri"/>
                <w:b/>
                <w:bCs/>
                <w:color w:val="70AD47"/>
                <w:sz w:val="14"/>
                <w:szCs w:val="14"/>
              </w:rPr>
            </w:pPr>
            <w:r w:rsidRPr="008E66DE">
              <w:rPr>
                <w:rFonts w:ascii="Calibri" w:hAnsi="Calibri" w:cs="Calibri"/>
                <w:b/>
                <w:bCs/>
                <w:color w:val="70AD47"/>
                <w:sz w:val="14"/>
                <w:szCs w:val="14"/>
              </w:rPr>
              <w:t>Year 7 (in year)</w:t>
            </w:r>
          </w:p>
        </w:tc>
        <w:tc>
          <w:tcPr>
            <w:tcW w:w="624" w:type="dxa"/>
            <w:noWrap/>
            <w:vAlign w:val="bottom"/>
          </w:tcPr>
          <w:p w14:paraId="68FE1842"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14,500</w:t>
            </w:r>
          </w:p>
        </w:tc>
        <w:tc>
          <w:tcPr>
            <w:tcW w:w="624" w:type="dxa"/>
            <w:noWrap/>
            <w:vAlign w:val="bottom"/>
          </w:tcPr>
          <w:p w14:paraId="76F57E5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6,888</w:t>
            </w:r>
          </w:p>
        </w:tc>
        <w:tc>
          <w:tcPr>
            <w:tcW w:w="624" w:type="dxa"/>
            <w:noWrap/>
            <w:vAlign w:val="bottom"/>
          </w:tcPr>
          <w:p w14:paraId="42FD55DB"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tcPr>
          <w:p w14:paraId="0BD3828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0.5</w:t>
            </w:r>
          </w:p>
        </w:tc>
        <w:tc>
          <w:tcPr>
            <w:tcW w:w="624" w:type="dxa"/>
            <w:noWrap/>
            <w:vAlign w:val="bottom"/>
          </w:tcPr>
          <w:p w14:paraId="4C4287CC"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7,250</w:t>
            </w:r>
          </w:p>
        </w:tc>
        <w:tc>
          <w:tcPr>
            <w:tcW w:w="624" w:type="dxa"/>
            <w:noWrap/>
            <w:vAlign w:val="bottom"/>
          </w:tcPr>
          <w:p w14:paraId="2F607D65"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-363</w:t>
            </w:r>
          </w:p>
        </w:tc>
        <w:tc>
          <w:tcPr>
            <w:tcW w:w="624" w:type="dxa"/>
            <w:noWrap/>
            <w:vAlign w:val="bottom"/>
          </w:tcPr>
          <w:p w14:paraId="23B74ED4"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6,888</w:t>
            </w:r>
          </w:p>
        </w:tc>
        <w:tc>
          <w:tcPr>
            <w:tcW w:w="624" w:type="dxa"/>
            <w:noWrap/>
            <w:vAlign w:val="bottom"/>
          </w:tcPr>
          <w:p w14:paraId="4A57EB43"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0.95</w:t>
            </w:r>
          </w:p>
        </w:tc>
        <w:tc>
          <w:tcPr>
            <w:tcW w:w="624" w:type="dxa"/>
            <w:noWrap/>
            <w:vAlign w:val="bottom"/>
          </w:tcPr>
          <w:p w14:paraId="29E957C9"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5,985</w:t>
            </w:r>
          </w:p>
        </w:tc>
        <w:tc>
          <w:tcPr>
            <w:tcW w:w="624" w:type="dxa"/>
            <w:noWrap/>
            <w:vAlign w:val="bottom"/>
          </w:tcPr>
          <w:p w14:paraId="77D989D1"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-903</w:t>
            </w:r>
          </w:p>
        </w:tc>
        <w:tc>
          <w:tcPr>
            <w:tcW w:w="624" w:type="dxa"/>
            <w:vAlign w:val="bottom"/>
          </w:tcPr>
          <w:p w14:paraId="6F8901EC"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0</w:t>
            </w:r>
          </w:p>
        </w:tc>
        <w:tc>
          <w:tcPr>
            <w:tcW w:w="624" w:type="dxa"/>
            <w:noWrap/>
            <w:vAlign w:val="bottom"/>
          </w:tcPr>
          <w:p w14:paraId="761BA342"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-903</w:t>
            </w:r>
          </w:p>
        </w:tc>
        <w:tc>
          <w:tcPr>
            <w:tcW w:w="624" w:type="dxa"/>
            <w:noWrap/>
            <w:vAlign w:val="bottom"/>
          </w:tcPr>
          <w:p w14:paraId="1D5303CE" w14:textId="77777777" w:rsidR="003E5ACA" w:rsidRPr="008E66DE" w:rsidRDefault="003E5ACA" w:rsidP="008E66DE">
            <w:pPr>
              <w:jc w:val="right"/>
              <w:rPr>
                <w:rFonts w:ascii="Calibri" w:hAnsi="Calibri" w:cs="Calibri"/>
                <w:color w:val="70AD47"/>
                <w:sz w:val="14"/>
                <w:szCs w:val="14"/>
              </w:rPr>
            </w:pPr>
            <w:r w:rsidRPr="008E66DE">
              <w:rPr>
                <w:rFonts w:ascii="Calibri" w:hAnsi="Calibri" w:cs="Calibri"/>
                <w:color w:val="70AD47"/>
                <w:sz w:val="14"/>
                <w:szCs w:val="14"/>
              </w:rPr>
              <w:t>-</w:t>
            </w:r>
          </w:p>
        </w:tc>
      </w:tr>
      <w:tr w:rsidR="003E5ACA" w:rsidRPr="00F07D1E" w14:paraId="06DB9141" w14:textId="77777777" w:rsidTr="003E5ACA">
        <w:trPr>
          <w:trHeight w:val="227"/>
        </w:trPr>
        <w:tc>
          <w:tcPr>
            <w:tcW w:w="1701" w:type="dxa"/>
            <w:noWrap/>
            <w:vAlign w:val="bottom"/>
          </w:tcPr>
          <w:p w14:paraId="7EA9ABF9" w14:textId="77777777" w:rsidR="003E5ACA" w:rsidRPr="008E66DE" w:rsidRDefault="003E5ACA" w:rsidP="008E66DE">
            <w:pPr>
              <w:rPr>
                <w:rFonts w:ascii="Calibri" w:hAnsi="Calibri" w:cs="Calibri"/>
                <w:b/>
                <w:bCs/>
                <w:color w:val="000000"/>
                <w:sz w:val="14"/>
                <w:szCs w:val="14"/>
              </w:rPr>
            </w:pPr>
            <w:r w:rsidRPr="008E66DE">
              <w:rPr>
                <w:rFonts w:ascii="Calibri" w:hAnsi="Calibri" w:cs="Calibri"/>
                <w:b/>
                <w:bCs/>
                <w:color w:val="000000"/>
                <w:sz w:val="14"/>
                <w:szCs w:val="14"/>
              </w:rPr>
              <w:t>Year 7 (final)</w:t>
            </w:r>
          </w:p>
        </w:tc>
        <w:tc>
          <w:tcPr>
            <w:tcW w:w="624" w:type="dxa"/>
            <w:noWrap/>
            <w:vAlign w:val="bottom"/>
          </w:tcPr>
          <w:p w14:paraId="4E375E20"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3D22D667"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7C881304"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0B4E8C59"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5F6AEA9A"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23B6FF99"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3E784867"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277E7D9F"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3AA60D4F"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0F5973A8"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vAlign w:val="bottom"/>
          </w:tcPr>
          <w:p w14:paraId="75B6B358"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w:t>
            </w:r>
          </w:p>
        </w:tc>
        <w:tc>
          <w:tcPr>
            <w:tcW w:w="624" w:type="dxa"/>
            <w:noWrap/>
            <w:vAlign w:val="bottom"/>
          </w:tcPr>
          <w:p w14:paraId="7D0B2376"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-903</w:t>
            </w:r>
          </w:p>
        </w:tc>
        <w:tc>
          <w:tcPr>
            <w:tcW w:w="624" w:type="dxa"/>
            <w:noWrap/>
            <w:vAlign w:val="bottom"/>
          </w:tcPr>
          <w:p w14:paraId="2F5C66AC" w14:textId="77777777" w:rsidR="003E5ACA" w:rsidRPr="008E66DE" w:rsidRDefault="003E5ACA" w:rsidP="008E66DE">
            <w:pPr>
              <w:jc w:val="right"/>
              <w:rPr>
                <w:rFonts w:ascii="Calibri" w:hAnsi="Calibri" w:cs="Calibri"/>
                <w:b/>
                <w:bCs/>
                <w:color w:val="000000"/>
                <w:sz w:val="14"/>
                <w:szCs w:val="14"/>
              </w:rPr>
            </w:pPr>
            <w:r w:rsidRPr="008E66DE">
              <w:rPr>
                <w:rFonts w:ascii="Calibri" w:hAnsi="Calibri" w:cs="Calibri"/>
                <w:b/>
                <w:bCs/>
                <w:color w:val="000000"/>
                <w:sz w:val="14"/>
                <w:szCs w:val="14"/>
              </w:rPr>
              <w:t>5,985</w:t>
            </w:r>
          </w:p>
        </w:tc>
      </w:tr>
    </w:tbl>
    <w:p w14:paraId="30602A01" w14:textId="77777777" w:rsidR="00F07D1E" w:rsidRDefault="00F07D1E" w:rsidP="00256EFC">
      <w:pPr>
        <w:jc w:val="both"/>
        <w:rPr>
          <w:b/>
        </w:rPr>
      </w:pPr>
    </w:p>
    <w:p w14:paraId="74383576" w14:textId="1EF48918" w:rsidR="004C2768" w:rsidRPr="004C2768" w:rsidRDefault="004C2768" w:rsidP="004C2768">
      <w:pPr>
        <w:pStyle w:val="ListParagraph"/>
        <w:numPr>
          <w:ilvl w:val="0"/>
          <w:numId w:val="1"/>
        </w:numPr>
        <w:ind w:left="567" w:hanging="567"/>
        <w:jc w:val="both"/>
      </w:pPr>
      <w:r>
        <w:t xml:space="preserve">Each year’s NNDR3 </w:t>
      </w:r>
      <w:r w:rsidR="00EB100F">
        <w:t xml:space="preserve">has separate </w:t>
      </w:r>
      <w:r w:rsidR="00D14EE6">
        <w:t>reconciliations</w:t>
      </w:r>
      <w:r w:rsidR="00EB100F">
        <w:t xml:space="preserve"> for each prior year</w:t>
      </w:r>
      <w:r>
        <w:t>.</w:t>
      </w:r>
      <w:r w:rsidR="00492EDE">
        <w:t xml:space="preserve"> In this example, the authority predicts growth of £1,000 in year one. This is confirmed via the NNDR3 for year 1</w:t>
      </w:r>
      <w:r w:rsidR="0091673F">
        <w:t xml:space="preserve"> (published in year 3)</w:t>
      </w:r>
      <w:r w:rsidR="00492EDE">
        <w:t>. The growth is then reduced by £500 via an appeal that is settled in year 6, but backdated to have effect from year 1. On the NNDR3 for year 4</w:t>
      </w:r>
      <w:r w:rsidR="0091673F">
        <w:t xml:space="preserve"> (</w:t>
      </w:r>
      <w:r w:rsidR="00492EDE">
        <w:t>published in year 6</w:t>
      </w:r>
      <w:r w:rsidR="0091673F">
        <w:t>)</w:t>
      </w:r>
      <w:r w:rsidR="00492EDE">
        <w:t xml:space="preserve"> there are reduction</w:t>
      </w:r>
      <w:r w:rsidR="001F605F">
        <w:t>s</w:t>
      </w:r>
      <w:r w:rsidR="00492EDE">
        <w:t xml:space="preserve"> in respect of years 1, 2 and 3 where growth was overpaid. The appeal also affect</w:t>
      </w:r>
      <w:r w:rsidR="0091673F">
        <w:t>s</w:t>
      </w:r>
      <w:r w:rsidR="00492EDE">
        <w:t xml:space="preserve"> the new ratings list in year</w:t>
      </w:r>
      <w:r w:rsidR="001F605F">
        <w:t xml:space="preserve"> 4 and 5, but in this case it affected both the </w:t>
      </w:r>
      <w:r w:rsidR="004871A3">
        <w:t>yield</w:t>
      </w:r>
      <w:r w:rsidR="001F605F">
        <w:t xml:space="preserve"> </w:t>
      </w:r>
      <w:r w:rsidR="004871A3">
        <w:t xml:space="preserve">(in col G) </w:t>
      </w:r>
      <w:r w:rsidR="001F605F">
        <w:t xml:space="preserve">and the baseline </w:t>
      </w:r>
      <w:r w:rsidR="004871A3">
        <w:t xml:space="preserve">(in col </w:t>
      </w:r>
      <w:r w:rsidR="008E3660">
        <w:t>B</w:t>
      </w:r>
      <w:r w:rsidR="004871A3">
        <w:t xml:space="preserve">) </w:t>
      </w:r>
      <w:r w:rsidR="001F605F">
        <w:t>so no reductions are necessary.</w:t>
      </w:r>
      <w:r w:rsidR="005E310A">
        <w:t xml:space="preserve"> In year 7, no further adjustments are necessary since </w:t>
      </w:r>
      <w:r w:rsidR="001469E6">
        <w:t xml:space="preserve">we have updated our measures of growth with the reconciliations from year 6. </w:t>
      </w:r>
      <w:r w:rsidR="001B6D6A">
        <w:t>The remaining sectio</w:t>
      </w:r>
      <w:r w:rsidR="003E00FE">
        <w:t xml:space="preserve">ns simplify the tables by assuming reconciliations are solved </w:t>
      </w:r>
      <w:r w:rsidR="00871DA1">
        <w:t>by the NNDR3 stage, but it is important to remember that</w:t>
      </w:r>
      <w:r w:rsidR="006054B6">
        <w:t xml:space="preserve">, as the table above illustrates, this will not </w:t>
      </w:r>
      <w:r w:rsidR="00927725">
        <w:t xml:space="preserve">always </w:t>
      </w:r>
      <w:r w:rsidR="006054B6">
        <w:t>be the case.</w:t>
      </w:r>
      <w:r w:rsidR="00871DA1">
        <w:t xml:space="preserve"> </w:t>
      </w:r>
    </w:p>
    <w:p w14:paraId="2B67EC8D" w14:textId="77777777" w:rsidR="004C2768" w:rsidRDefault="004C2768" w:rsidP="00256EFC">
      <w:pPr>
        <w:jc w:val="both"/>
        <w:rPr>
          <w:b/>
        </w:rPr>
      </w:pPr>
    </w:p>
    <w:p w14:paraId="4CEA9A4A" w14:textId="77777777" w:rsidR="00717460" w:rsidRDefault="00717460" w:rsidP="00256EFC">
      <w:pPr>
        <w:jc w:val="both"/>
        <w:rPr>
          <w:b/>
        </w:rPr>
      </w:pPr>
      <w:r w:rsidRPr="00717460">
        <w:rPr>
          <w:b/>
        </w:rPr>
        <w:t>Revaluation</w:t>
      </w:r>
    </w:p>
    <w:p w14:paraId="5F2DE425" w14:textId="77777777" w:rsidR="00717460" w:rsidRDefault="00717460" w:rsidP="00256EFC">
      <w:pPr>
        <w:jc w:val="both"/>
        <w:rPr>
          <w:b/>
        </w:rPr>
      </w:pPr>
    </w:p>
    <w:p w14:paraId="7E96426B" w14:textId="77777777" w:rsidR="00717460" w:rsidRDefault="0026300A" w:rsidP="00256EFC">
      <w:pPr>
        <w:pStyle w:val="ListParagraph"/>
        <w:numPr>
          <w:ilvl w:val="0"/>
          <w:numId w:val="1"/>
        </w:numPr>
        <w:ind w:left="567" w:hanging="567"/>
        <w:jc w:val="both"/>
      </w:pPr>
      <w:r>
        <w:t xml:space="preserve">Revaluations are moving to a 3 year cycle from 2021-22. With a 2 year lag on reconciliations this means that for the first 2 years of </w:t>
      </w:r>
      <w:r w:rsidR="00CA7D85">
        <w:t>subsequent</w:t>
      </w:r>
      <w:r>
        <w:t xml:space="preserve"> revaluation period</w:t>
      </w:r>
      <w:r w:rsidR="00CA7D85">
        <w:t>s</w:t>
      </w:r>
      <w:r w:rsidR="00D007FA">
        <w:t>,</w:t>
      </w:r>
      <w:r>
        <w:t xml:space="preserve"> authorities will be receiving in-year growth based on the </w:t>
      </w:r>
      <w:r>
        <w:lastRenderedPageBreak/>
        <w:t>most recent ratings list, and reconciliations based on the previous ratings list. This means that we will be required to maintain 2 sets of baselines – one for each ratings list. This is demonstrated in the example below:</w:t>
      </w:r>
    </w:p>
    <w:p w14:paraId="657F010C" w14:textId="77777777" w:rsidR="0026300A" w:rsidRDefault="0026300A" w:rsidP="0026300A">
      <w:pPr>
        <w:jc w:val="both"/>
      </w:pPr>
    </w:p>
    <w:tbl>
      <w:tblPr>
        <w:tblStyle w:val="TableGridLight"/>
        <w:tblW w:w="9189" w:type="dxa"/>
        <w:tblLayout w:type="fixed"/>
        <w:tblLook w:val="04A0" w:firstRow="1" w:lastRow="0" w:firstColumn="1" w:lastColumn="0" w:noHBand="0" w:noVBand="1"/>
      </w:tblPr>
      <w:tblGrid>
        <w:gridCol w:w="1701"/>
        <w:gridCol w:w="624"/>
        <w:gridCol w:w="624"/>
        <w:gridCol w:w="624"/>
        <w:gridCol w:w="624"/>
        <w:gridCol w:w="624"/>
        <w:gridCol w:w="624"/>
        <w:gridCol w:w="624"/>
        <w:gridCol w:w="624"/>
        <w:gridCol w:w="624"/>
        <w:gridCol w:w="624"/>
        <w:gridCol w:w="624"/>
        <w:gridCol w:w="624"/>
      </w:tblGrid>
      <w:tr w:rsidR="003E5ACA" w:rsidRPr="00F07D1E" w14:paraId="3DED1ABA" w14:textId="77777777" w:rsidTr="004F05D3">
        <w:trPr>
          <w:trHeight w:val="1140"/>
          <w:tblHeader/>
        </w:trPr>
        <w:tc>
          <w:tcPr>
            <w:tcW w:w="1701" w:type="dxa"/>
            <w:hideMark/>
          </w:tcPr>
          <w:p w14:paraId="54582511" w14:textId="77777777" w:rsidR="003E5ACA" w:rsidRPr="00F07D1E" w:rsidRDefault="003E5ACA" w:rsidP="00B32739">
            <w:pPr>
              <w:jc w:val="right"/>
              <w:rPr>
                <w:rFonts w:ascii="Calibri" w:eastAsia="Times New Roman" w:hAnsi="Calibri" w:cs="Calibri"/>
                <w:color w:val="000000"/>
                <w:sz w:val="16"/>
                <w:szCs w:val="16"/>
                <w:lang w:eastAsia="en-GB"/>
              </w:rPr>
            </w:pPr>
            <w:r w:rsidRPr="00F07D1E">
              <w:rPr>
                <w:rFonts w:ascii="Calibri" w:eastAsia="Times New Roman" w:hAnsi="Calibri" w:cs="Calibri"/>
                <w:color w:val="000000"/>
                <w:sz w:val="16"/>
                <w:szCs w:val="16"/>
                <w:lang w:eastAsia="en-GB"/>
              </w:rPr>
              <w:t> </w:t>
            </w:r>
          </w:p>
        </w:tc>
        <w:tc>
          <w:tcPr>
            <w:tcW w:w="624" w:type="dxa"/>
            <w:textDirection w:val="tbRl"/>
            <w:hideMark/>
          </w:tcPr>
          <w:p w14:paraId="5492D2BE" w14:textId="77777777" w:rsidR="003E5ACA" w:rsidRPr="0091673F" w:rsidRDefault="003E5ACA" w:rsidP="0091673F">
            <w:pPr>
              <w:ind w:left="113" w:right="113"/>
              <w:rPr>
                <w:rFonts w:ascii="Calibri" w:eastAsia="Times New Roman" w:hAnsi="Calibri" w:cs="Calibri"/>
                <w:b/>
                <w:bCs/>
                <w:color w:val="000000"/>
                <w:sz w:val="14"/>
                <w:szCs w:val="16"/>
                <w:lang w:eastAsia="en-GB"/>
              </w:rPr>
            </w:pPr>
            <w:r w:rsidRPr="0091673F">
              <w:rPr>
                <w:rFonts w:ascii="Calibri" w:eastAsia="Times New Roman" w:hAnsi="Calibri" w:cs="Calibri"/>
                <w:b/>
                <w:bCs/>
                <w:color w:val="000000"/>
                <w:sz w:val="14"/>
                <w:szCs w:val="16"/>
                <w:lang w:eastAsia="en-GB"/>
              </w:rPr>
              <w:t>Est RV</w:t>
            </w:r>
          </w:p>
        </w:tc>
        <w:tc>
          <w:tcPr>
            <w:tcW w:w="624" w:type="dxa"/>
            <w:textDirection w:val="tbRl"/>
            <w:hideMark/>
          </w:tcPr>
          <w:p w14:paraId="1FABAD80"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Baseline (in NRP terms)</w:t>
            </w:r>
          </w:p>
        </w:tc>
        <w:tc>
          <w:tcPr>
            <w:tcW w:w="624" w:type="dxa"/>
            <w:textDirection w:val="tbRl"/>
            <w:hideMark/>
          </w:tcPr>
          <w:p w14:paraId="182BBF40"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Multiplier</w:t>
            </w:r>
          </w:p>
        </w:tc>
        <w:tc>
          <w:tcPr>
            <w:tcW w:w="624" w:type="dxa"/>
            <w:textDirection w:val="tbRl"/>
            <w:hideMark/>
          </w:tcPr>
          <w:p w14:paraId="6154B31E"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Gross rates payable</w:t>
            </w:r>
          </w:p>
        </w:tc>
        <w:tc>
          <w:tcPr>
            <w:tcW w:w="624" w:type="dxa"/>
            <w:textDirection w:val="tbRl"/>
            <w:hideMark/>
          </w:tcPr>
          <w:p w14:paraId="096880EF"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Mandatory relief</w:t>
            </w:r>
          </w:p>
        </w:tc>
        <w:tc>
          <w:tcPr>
            <w:tcW w:w="624" w:type="dxa"/>
            <w:textDirection w:val="tbRl"/>
            <w:hideMark/>
          </w:tcPr>
          <w:p w14:paraId="09270E0B"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Net rates payable</w:t>
            </w:r>
          </w:p>
        </w:tc>
        <w:tc>
          <w:tcPr>
            <w:tcW w:w="624" w:type="dxa"/>
            <w:textDirection w:val="tbRl"/>
            <w:hideMark/>
          </w:tcPr>
          <w:p w14:paraId="3A527ED5" w14:textId="77777777" w:rsidR="003E5ACA" w:rsidRPr="00F07D1E" w:rsidRDefault="003E5ACA" w:rsidP="00104F53">
            <w:pPr>
              <w:ind w:left="113" w:right="113"/>
              <w:rPr>
                <w:rFonts w:ascii="Calibri" w:eastAsia="Times New Roman" w:hAnsi="Calibri" w:cs="Calibri"/>
                <w:b/>
                <w:bCs/>
                <w:color w:val="000000"/>
                <w:sz w:val="14"/>
                <w:szCs w:val="16"/>
                <w:lang w:eastAsia="en-GB"/>
              </w:rPr>
            </w:pPr>
            <w:r>
              <w:rPr>
                <w:rFonts w:ascii="Calibri" w:eastAsia="Times New Roman" w:hAnsi="Calibri" w:cs="Calibri"/>
                <w:b/>
                <w:bCs/>
                <w:color w:val="000000"/>
                <w:sz w:val="14"/>
                <w:szCs w:val="16"/>
                <w:lang w:eastAsia="en-GB"/>
              </w:rPr>
              <w:t>Adjustment</w:t>
            </w:r>
            <w:r w:rsidRPr="00F07D1E">
              <w:rPr>
                <w:rFonts w:ascii="Calibri" w:eastAsia="Times New Roman" w:hAnsi="Calibri" w:cs="Calibri"/>
                <w:b/>
                <w:bCs/>
                <w:color w:val="000000"/>
                <w:sz w:val="14"/>
                <w:szCs w:val="16"/>
                <w:lang w:eastAsia="en-GB"/>
              </w:rPr>
              <w:t xml:space="preserve"> factor</w:t>
            </w:r>
          </w:p>
        </w:tc>
        <w:tc>
          <w:tcPr>
            <w:tcW w:w="624" w:type="dxa"/>
            <w:textDirection w:val="tbRl"/>
            <w:hideMark/>
          </w:tcPr>
          <w:p w14:paraId="09D88C1F"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BFL</w:t>
            </w:r>
          </w:p>
        </w:tc>
        <w:tc>
          <w:tcPr>
            <w:tcW w:w="624" w:type="dxa"/>
            <w:textDirection w:val="tbRl"/>
            <w:hideMark/>
          </w:tcPr>
          <w:p w14:paraId="53843376"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1st pass tariff/top-up</w:t>
            </w:r>
          </w:p>
        </w:tc>
        <w:tc>
          <w:tcPr>
            <w:tcW w:w="624" w:type="dxa"/>
            <w:textDirection w:val="tbRl"/>
            <w:hideMark/>
          </w:tcPr>
          <w:p w14:paraId="11B72A89"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Estimated growth</w:t>
            </w:r>
            <w:r>
              <w:rPr>
                <w:rFonts w:ascii="Calibri" w:eastAsia="Times New Roman" w:hAnsi="Calibri" w:cs="Calibri"/>
                <w:b/>
                <w:bCs/>
                <w:color w:val="000000"/>
                <w:sz w:val="14"/>
                <w:szCs w:val="16"/>
                <w:lang w:eastAsia="en-GB"/>
              </w:rPr>
              <w:t xml:space="preserve"> (in NRP terms)</w:t>
            </w:r>
          </w:p>
        </w:tc>
        <w:tc>
          <w:tcPr>
            <w:tcW w:w="624" w:type="dxa"/>
            <w:textDirection w:val="tbRl"/>
            <w:hideMark/>
          </w:tcPr>
          <w:p w14:paraId="3AE77621"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final tariff/top-up</w:t>
            </w:r>
          </w:p>
        </w:tc>
        <w:tc>
          <w:tcPr>
            <w:tcW w:w="624" w:type="dxa"/>
            <w:textDirection w:val="tbRl"/>
            <w:hideMark/>
          </w:tcPr>
          <w:p w14:paraId="5CAB97D8" w14:textId="77777777" w:rsidR="003E5ACA" w:rsidRPr="00F07D1E" w:rsidRDefault="003E5ACA" w:rsidP="00104F53">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BRR income</w:t>
            </w:r>
          </w:p>
        </w:tc>
      </w:tr>
      <w:tr w:rsidR="003E5ACA" w:rsidRPr="00F07D1E" w14:paraId="36CE81E4" w14:textId="77777777" w:rsidTr="004F05D3">
        <w:trPr>
          <w:trHeight w:val="1408"/>
          <w:tblHeader/>
        </w:trPr>
        <w:tc>
          <w:tcPr>
            <w:tcW w:w="1701" w:type="dxa"/>
          </w:tcPr>
          <w:p w14:paraId="4C272291" w14:textId="77777777" w:rsidR="003E5ACA" w:rsidRPr="00F07D1E" w:rsidRDefault="003E5ACA" w:rsidP="003E5ACA">
            <w:pPr>
              <w:jc w:val="right"/>
              <w:rPr>
                <w:rFonts w:ascii="Calibri" w:eastAsia="Times New Roman" w:hAnsi="Calibri" w:cs="Calibri"/>
                <w:color w:val="000000"/>
                <w:sz w:val="16"/>
                <w:szCs w:val="16"/>
                <w:lang w:eastAsia="en-GB"/>
              </w:rPr>
            </w:pPr>
          </w:p>
        </w:tc>
        <w:tc>
          <w:tcPr>
            <w:tcW w:w="624" w:type="dxa"/>
            <w:textDirection w:val="tbRl"/>
          </w:tcPr>
          <w:p w14:paraId="1465FC14" w14:textId="77777777" w:rsidR="003E5ACA" w:rsidRPr="00BC0B2F" w:rsidRDefault="003E5ACA" w:rsidP="003E5ACA">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A</w:t>
            </w:r>
          </w:p>
        </w:tc>
        <w:tc>
          <w:tcPr>
            <w:tcW w:w="624" w:type="dxa"/>
            <w:textDirection w:val="tbRl"/>
          </w:tcPr>
          <w:p w14:paraId="27845838" w14:textId="77777777" w:rsidR="003E5ACA" w:rsidRPr="00BC0B2F" w:rsidRDefault="003E5ACA" w:rsidP="003E5ACA">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B</w:t>
            </w:r>
            <w:r w:rsidRPr="00BC0B2F">
              <w:rPr>
                <w:rFonts w:ascii="Calibri" w:hAnsi="Calibri" w:cs="Calibri"/>
                <w:color w:val="000000" w:themeColor="text1"/>
                <w:sz w:val="14"/>
                <w:szCs w:val="14"/>
              </w:rPr>
              <w:t xml:space="preserve"> = </w:t>
            </w:r>
            <w:r>
              <w:rPr>
                <w:rFonts w:ascii="Calibri" w:hAnsi="Calibri" w:cs="Calibri"/>
                <w:color w:val="000000" w:themeColor="text1"/>
                <w:sz w:val="14"/>
                <w:szCs w:val="14"/>
              </w:rPr>
              <w:t>E</w:t>
            </w:r>
            <w:r w:rsidRPr="00BC0B2F">
              <w:rPr>
                <w:rFonts w:ascii="Calibri" w:hAnsi="Calibri" w:cs="Calibri"/>
                <w:color w:val="000000" w:themeColor="text1"/>
                <w:sz w:val="14"/>
                <w:szCs w:val="14"/>
              </w:rPr>
              <w:t xml:space="preserve"> *</w:t>
            </w:r>
            <w:r>
              <w:rPr>
                <w:rFonts w:ascii="Calibri" w:hAnsi="Calibri" w:cs="Calibri"/>
                <w:color w:val="000000" w:themeColor="text1"/>
                <w:sz w:val="14"/>
                <w:szCs w:val="14"/>
              </w:rPr>
              <w:t xml:space="preserve"> H – C * D * H </w:t>
            </w:r>
          </w:p>
        </w:tc>
        <w:tc>
          <w:tcPr>
            <w:tcW w:w="624" w:type="dxa"/>
            <w:textDirection w:val="tbRl"/>
          </w:tcPr>
          <w:p w14:paraId="1B3924BA" w14:textId="77777777" w:rsidR="003E5ACA" w:rsidRPr="00BC0B2F" w:rsidRDefault="003E5ACA" w:rsidP="003E5ACA">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C</w:t>
            </w:r>
          </w:p>
        </w:tc>
        <w:tc>
          <w:tcPr>
            <w:tcW w:w="624" w:type="dxa"/>
            <w:textDirection w:val="tbRl"/>
          </w:tcPr>
          <w:p w14:paraId="7A42B8E0"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D</w:t>
            </w:r>
            <w:r>
              <w:rPr>
                <w:rFonts w:ascii="Calibri" w:hAnsi="Calibri" w:cs="Calibri"/>
                <w:color w:val="000000" w:themeColor="text1"/>
                <w:sz w:val="14"/>
                <w:szCs w:val="14"/>
              </w:rPr>
              <w:t xml:space="preserve"> = A * C</w:t>
            </w:r>
          </w:p>
        </w:tc>
        <w:tc>
          <w:tcPr>
            <w:tcW w:w="624" w:type="dxa"/>
            <w:textDirection w:val="tbRl"/>
          </w:tcPr>
          <w:p w14:paraId="6CBB6A40"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E</w:t>
            </w:r>
          </w:p>
        </w:tc>
        <w:tc>
          <w:tcPr>
            <w:tcW w:w="624" w:type="dxa"/>
            <w:textDirection w:val="tbRl"/>
          </w:tcPr>
          <w:p w14:paraId="6CE80345"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F</w:t>
            </w:r>
            <w:r>
              <w:rPr>
                <w:rFonts w:ascii="Calibri" w:hAnsi="Calibri" w:cs="Calibri"/>
                <w:color w:val="000000" w:themeColor="text1"/>
                <w:sz w:val="14"/>
                <w:szCs w:val="14"/>
              </w:rPr>
              <w:t xml:space="preserve"> = D - E</w:t>
            </w:r>
          </w:p>
        </w:tc>
        <w:tc>
          <w:tcPr>
            <w:tcW w:w="624" w:type="dxa"/>
            <w:textDirection w:val="tbRl"/>
          </w:tcPr>
          <w:p w14:paraId="1BD26F2C"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G</w:t>
            </w:r>
            <w:r>
              <w:rPr>
                <w:rFonts w:ascii="Calibri" w:hAnsi="Calibri" w:cs="Calibri"/>
                <w:color w:val="000000" w:themeColor="text1"/>
                <w:sz w:val="14"/>
                <w:szCs w:val="14"/>
              </w:rPr>
              <w:t xml:space="preserve"> = F / E</w:t>
            </w:r>
          </w:p>
        </w:tc>
        <w:tc>
          <w:tcPr>
            <w:tcW w:w="624" w:type="dxa"/>
            <w:textDirection w:val="tbRl"/>
          </w:tcPr>
          <w:p w14:paraId="72FF9D42"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H</w:t>
            </w:r>
          </w:p>
        </w:tc>
        <w:tc>
          <w:tcPr>
            <w:tcW w:w="624" w:type="dxa"/>
            <w:textDirection w:val="tbRl"/>
          </w:tcPr>
          <w:p w14:paraId="5340E89B"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I</w:t>
            </w:r>
            <w:r>
              <w:rPr>
                <w:rFonts w:ascii="Calibri" w:hAnsi="Calibri" w:cs="Calibri"/>
                <w:color w:val="000000" w:themeColor="text1"/>
                <w:sz w:val="14"/>
                <w:szCs w:val="14"/>
              </w:rPr>
              <w:t xml:space="preserve"> = H - G</w:t>
            </w:r>
          </w:p>
        </w:tc>
        <w:tc>
          <w:tcPr>
            <w:tcW w:w="624" w:type="dxa"/>
            <w:textDirection w:val="tbRl"/>
          </w:tcPr>
          <w:p w14:paraId="7C28776B"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J</w:t>
            </w:r>
            <w:r>
              <w:rPr>
                <w:rFonts w:ascii="Calibri" w:hAnsi="Calibri" w:cs="Calibri"/>
                <w:color w:val="000000" w:themeColor="text1"/>
                <w:sz w:val="14"/>
                <w:szCs w:val="14"/>
              </w:rPr>
              <w:t xml:space="preserve"> = D * F - B</w:t>
            </w:r>
          </w:p>
        </w:tc>
        <w:tc>
          <w:tcPr>
            <w:tcW w:w="624" w:type="dxa"/>
            <w:textDirection w:val="tbRl"/>
          </w:tcPr>
          <w:p w14:paraId="377A4067"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K</w:t>
            </w:r>
            <w:r>
              <w:rPr>
                <w:rFonts w:ascii="Calibri" w:hAnsi="Calibri" w:cs="Calibri"/>
                <w:color w:val="000000" w:themeColor="text1"/>
                <w:sz w:val="14"/>
                <w:szCs w:val="14"/>
              </w:rPr>
              <w:t xml:space="preserve"> = I + J</w:t>
            </w:r>
          </w:p>
        </w:tc>
        <w:tc>
          <w:tcPr>
            <w:tcW w:w="624" w:type="dxa"/>
            <w:textDirection w:val="tbRl"/>
          </w:tcPr>
          <w:p w14:paraId="6805850F" w14:textId="77777777" w:rsidR="003E5ACA" w:rsidRPr="00BC0B2F" w:rsidRDefault="003E5ACA" w:rsidP="003E5ACA">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L</w:t>
            </w:r>
            <w:r>
              <w:rPr>
                <w:rFonts w:ascii="Calibri" w:hAnsi="Calibri" w:cs="Calibri"/>
                <w:color w:val="000000" w:themeColor="text1"/>
                <w:sz w:val="14"/>
                <w:szCs w:val="14"/>
              </w:rPr>
              <w:t xml:space="preserve"> = F + K</w:t>
            </w:r>
          </w:p>
        </w:tc>
      </w:tr>
      <w:tr w:rsidR="003E5ACA" w:rsidRPr="00F07D1E" w14:paraId="279EDDE5" w14:textId="77777777" w:rsidTr="003E5ACA">
        <w:trPr>
          <w:trHeight w:val="227"/>
        </w:trPr>
        <w:tc>
          <w:tcPr>
            <w:tcW w:w="1701" w:type="dxa"/>
            <w:noWrap/>
            <w:vAlign w:val="center"/>
            <w:hideMark/>
          </w:tcPr>
          <w:p w14:paraId="2B59E1D2" w14:textId="77777777" w:rsidR="003E5ACA" w:rsidRPr="00104F53" w:rsidRDefault="003E5ACA" w:rsidP="005B7FC4">
            <w:pPr>
              <w:rPr>
                <w:rFonts w:ascii="Calibri" w:hAnsi="Calibri" w:cs="Calibri"/>
                <w:b/>
                <w:bCs/>
                <w:color w:val="FF0000"/>
                <w:sz w:val="14"/>
                <w:szCs w:val="14"/>
              </w:rPr>
            </w:pPr>
            <w:r w:rsidRPr="00104F53">
              <w:rPr>
                <w:rFonts w:ascii="Calibri" w:hAnsi="Calibri" w:cs="Calibri"/>
                <w:b/>
                <w:bCs/>
                <w:color w:val="FF0000"/>
                <w:sz w:val="14"/>
                <w:szCs w:val="14"/>
              </w:rPr>
              <w:t xml:space="preserve">Baseline for 1st </w:t>
            </w:r>
            <w:proofErr w:type="spellStart"/>
            <w:r w:rsidRPr="00104F53">
              <w:rPr>
                <w:rFonts w:ascii="Calibri" w:hAnsi="Calibri" w:cs="Calibri"/>
                <w:b/>
                <w:bCs/>
                <w:color w:val="FF0000"/>
                <w:sz w:val="14"/>
                <w:szCs w:val="14"/>
              </w:rPr>
              <w:t>reval</w:t>
            </w:r>
            <w:proofErr w:type="spellEnd"/>
          </w:p>
        </w:tc>
        <w:tc>
          <w:tcPr>
            <w:tcW w:w="624" w:type="dxa"/>
            <w:noWrap/>
            <w:vAlign w:val="center"/>
            <w:hideMark/>
          </w:tcPr>
          <w:p w14:paraId="3238EE89"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10,000</w:t>
            </w:r>
          </w:p>
        </w:tc>
        <w:tc>
          <w:tcPr>
            <w:tcW w:w="624" w:type="dxa"/>
            <w:noWrap/>
            <w:vAlign w:val="center"/>
            <w:hideMark/>
          </w:tcPr>
          <w:p w14:paraId="4D23CEEB"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4,750</w:t>
            </w:r>
          </w:p>
        </w:tc>
        <w:tc>
          <w:tcPr>
            <w:tcW w:w="624" w:type="dxa"/>
            <w:noWrap/>
            <w:vAlign w:val="center"/>
            <w:hideMark/>
          </w:tcPr>
          <w:p w14:paraId="71C5DC58"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0.5</w:t>
            </w:r>
          </w:p>
        </w:tc>
        <w:tc>
          <w:tcPr>
            <w:tcW w:w="624" w:type="dxa"/>
            <w:noWrap/>
            <w:vAlign w:val="center"/>
            <w:hideMark/>
          </w:tcPr>
          <w:p w14:paraId="4EA3070A"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5,000</w:t>
            </w:r>
          </w:p>
        </w:tc>
        <w:tc>
          <w:tcPr>
            <w:tcW w:w="624" w:type="dxa"/>
            <w:noWrap/>
            <w:vAlign w:val="center"/>
            <w:hideMark/>
          </w:tcPr>
          <w:p w14:paraId="5F51FA33"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-250</w:t>
            </w:r>
          </w:p>
        </w:tc>
        <w:tc>
          <w:tcPr>
            <w:tcW w:w="624" w:type="dxa"/>
            <w:noWrap/>
            <w:vAlign w:val="center"/>
            <w:hideMark/>
          </w:tcPr>
          <w:p w14:paraId="66F8621F"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4,750</w:t>
            </w:r>
          </w:p>
        </w:tc>
        <w:tc>
          <w:tcPr>
            <w:tcW w:w="624" w:type="dxa"/>
            <w:noWrap/>
            <w:vAlign w:val="center"/>
            <w:hideMark/>
          </w:tcPr>
          <w:p w14:paraId="61D9392B"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0.95</w:t>
            </w:r>
          </w:p>
        </w:tc>
        <w:tc>
          <w:tcPr>
            <w:tcW w:w="624" w:type="dxa"/>
            <w:noWrap/>
            <w:vAlign w:val="center"/>
            <w:hideMark/>
          </w:tcPr>
          <w:p w14:paraId="657314C4"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center"/>
            <w:hideMark/>
          </w:tcPr>
          <w:p w14:paraId="0AF07D7F"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center"/>
            <w:hideMark/>
          </w:tcPr>
          <w:p w14:paraId="470B1FE4"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bottom"/>
            <w:hideMark/>
          </w:tcPr>
          <w:p w14:paraId="10D354DC" w14:textId="77777777" w:rsidR="003E5ACA" w:rsidRPr="005B7FC4" w:rsidRDefault="003E5ACA" w:rsidP="005B7FC4">
            <w:pPr>
              <w:jc w:val="right"/>
              <w:rPr>
                <w:rFonts w:ascii="Calibri" w:hAnsi="Calibri" w:cs="Calibri"/>
                <w:color w:val="FF0000"/>
                <w:sz w:val="14"/>
                <w:szCs w:val="14"/>
              </w:rPr>
            </w:pPr>
            <w:r w:rsidRPr="005B7FC4">
              <w:rPr>
                <w:rFonts w:ascii="Calibri" w:hAnsi="Calibri" w:cs="Calibri"/>
                <w:color w:val="FF0000"/>
                <w:sz w:val="14"/>
                <w:szCs w:val="14"/>
              </w:rPr>
              <w:t>-</w:t>
            </w:r>
          </w:p>
        </w:tc>
        <w:tc>
          <w:tcPr>
            <w:tcW w:w="624" w:type="dxa"/>
            <w:noWrap/>
            <w:vAlign w:val="bottom"/>
            <w:hideMark/>
          </w:tcPr>
          <w:p w14:paraId="166B2609" w14:textId="77777777" w:rsidR="003E5ACA" w:rsidRPr="005B7FC4" w:rsidRDefault="003E5ACA" w:rsidP="005B7FC4">
            <w:pPr>
              <w:jc w:val="right"/>
              <w:rPr>
                <w:rFonts w:ascii="Calibri" w:hAnsi="Calibri" w:cs="Calibri"/>
                <w:color w:val="FF0000"/>
                <w:sz w:val="14"/>
                <w:szCs w:val="14"/>
              </w:rPr>
            </w:pPr>
            <w:r w:rsidRPr="005B7FC4">
              <w:rPr>
                <w:rFonts w:ascii="Calibri" w:hAnsi="Calibri" w:cs="Calibri"/>
                <w:color w:val="FF0000"/>
                <w:sz w:val="14"/>
                <w:szCs w:val="14"/>
              </w:rPr>
              <w:t>-</w:t>
            </w:r>
          </w:p>
        </w:tc>
      </w:tr>
      <w:tr w:rsidR="003E5ACA" w:rsidRPr="00F07D1E" w14:paraId="1E4399D7" w14:textId="77777777" w:rsidTr="003E5ACA">
        <w:trPr>
          <w:trHeight w:val="227"/>
        </w:trPr>
        <w:tc>
          <w:tcPr>
            <w:tcW w:w="1701" w:type="dxa"/>
            <w:noWrap/>
            <w:vAlign w:val="center"/>
            <w:hideMark/>
          </w:tcPr>
          <w:p w14:paraId="14B35DA1" w14:textId="77777777" w:rsidR="003E5ACA" w:rsidRPr="00104F53" w:rsidRDefault="003E5ACA" w:rsidP="005B7FC4">
            <w:pPr>
              <w:rPr>
                <w:rFonts w:ascii="Calibri" w:hAnsi="Calibri" w:cs="Calibri"/>
                <w:b/>
                <w:bCs/>
                <w:color w:val="70AD47"/>
                <w:sz w:val="14"/>
                <w:szCs w:val="14"/>
              </w:rPr>
            </w:pPr>
            <w:r w:rsidRPr="00104F53">
              <w:rPr>
                <w:rFonts w:ascii="Calibri" w:hAnsi="Calibri" w:cs="Calibri"/>
                <w:b/>
                <w:bCs/>
                <w:color w:val="70AD47"/>
                <w:sz w:val="14"/>
                <w:szCs w:val="14"/>
              </w:rPr>
              <w:t>Year 1 (in year)</w:t>
            </w:r>
          </w:p>
        </w:tc>
        <w:tc>
          <w:tcPr>
            <w:tcW w:w="624" w:type="dxa"/>
            <w:noWrap/>
            <w:vAlign w:val="center"/>
            <w:hideMark/>
          </w:tcPr>
          <w:p w14:paraId="401BAF3F"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10,000</w:t>
            </w:r>
          </w:p>
        </w:tc>
        <w:tc>
          <w:tcPr>
            <w:tcW w:w="624" w:type="dxa"/>
            <w:noWrap/>
            <w:vAlign w:val="center"/>
            <w:hideMark/>
          </w:tcPr>
          <w:p w14:paraId="011EE1DA"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18CB1322"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0.5</w:t>
            </w:r>
          </w:p>
        </w:tc>
        <w:tc>
          <w:tcPr>
            <w:tcW w:w="624" w:type="dxa"/>
            <w:noWrap/>
            <w:vAlign w:val="center"/>
            <w:hideMark/>
          </w:tcPr>
          <w:p w14:paraId="41A9B5E7"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5,000</w:t>
            </w:r>
          </w:p>
        </w:tc>
        <w:tc>
          <w:tcPr>
            <w:tcW w:w="624" w:type="dxa"/>
            <w:noWrap/>
            <w:vAlign w:val="center"/>
            <w:hideMark/>
          </w:tcPr>
          <w:p w14:paraId="26B426E3"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-250</w:t>
            </w:r>
          </w:p>
        </w:tc>
        <w:tc>
          <w:tcPr>
            <w:tcW w:w="624" w:type="dxa"/>
            <w:noWrap/>
            <w:vAlign w:val="center"/>
            <w:hideMark/>
          </w:tcPr>
          <w:p w14:paraId="6844AB07"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2D622035"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0.95</w:t>
            </w:r>
          </w:p>
        </w:tc>
        <w:tc>
          <w:tcPr>
            <w:tcW w:w="624" w:type="dxa"/>
            <w:noWrap/>
            <w:vAlign w:val="center"/>
            <w:hideMark/>
          </w:tcPr>
          <w:p w14:paraId="287A63FA"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5,700</w:t>
            </w:r>
          </w:p>
        </w:tc>
        <w:tc>
          <w:tcPr>
            <w:tcW w:w="624" w:type="dxa"/>
            <w:noWrap/>
            <w:vAlign w:val="center"/>
            <w:hideMark/>
          </w:tcPr>
          <w:p w14:paraId="7A5A35AC"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950</w:t>
            </w:r>
          </w:p>
        </w:tc>
        <w:tc>
          <w:tcPr>
            <w:tcW w:w="624" w:type="dxa"/>
            <w:noWrap/>
            <w:vAlign w:val="center"/>
            <w:hideMark/>
          </w:tcPr>
          <w:p w14:paraId="71CA0F1A"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w:t>
            </w:r>
          </w:p>
        </w:tc>
        <w:tc>
          <w:tcPr>
            <w:tcW w:w="624" w:type="dxa"/>
            <w:noWrap/>
            <w:vAlign w:val="bottom"/>
            <w:hideMark/>
          </w:tcPr>
          <w:p w14:paraId="6FB24FF4" w14:textId="77777777" w:rsidR="003E5ACA" w:rsidRPr="005B7FC4" w:rsidRDefault="003E5ACA" w:rsidP="005B7FC4">
            <w:pPr>
              <w:jc w:val="right"/>
              <w:rPr>
                <w:rFonts w:ascii="Calibri" w:hAnsi="Calibri" w:cs="Calibri"/>
                <w:color w:val="70AD47"/>
                <w:sz w:val="14"/>
                <w:szCs w:val="14"/>
              </w:rPr>
            </w:pPr>
            <w:r w:rsidRPr="005B7FC4">
              <w:rPr>
                <w:rFonts w:ascii="Calibri" w:hAnsi="Calibri" w:cs="Calibri"/>
                <w:color w:val="70AD47"/>
                <w:sz w:val="14"/>
                <w:szCs w:val="14"/>
              </w:rPr>
              <w:t>950</w:t>
            </w:r>
          </w:p>
        </w:tc>
        <w:tc>
          <w:tcPr>
            <w:tcW w:w="624" w:type="dxa"/>
            <w:noWrap/>
            <w:vAlign w:val="bottom"/>
            <w:hideMark/>
          </w:tcPr>
          <w:p w14:paraId="26B2390E" w14:textId="77777777" w:rsidR="003E5ACA" w:rsidRPr="005B7FC4" w:rsidRDefault="003E5ACA" w:rsidP="005B7FC4">
            <w:pPr>
              <w:jc w:val="right"/>
              <w:rPr>
                <w:rFonts w:ascii="Calibri" w:hAnsi="Calibri" w:cs="Calibri"/>
                <w:b/>
                <w:bCs/>
                <w:color w:val="70AD47"/>
                <w:sz w:val="14"/>
                <w:szCs w:val="14"/>
              </w:rPr>
            </w:pPr>
            <w:r w:rsidRPr="005B7FC4">
              <w:rPr>
                <w:rFonts w:ascii="Calibri" w:hAnsi="Calibri" w:cs="Calibri"/>
                <w:b/>
                <w:bCs/>
                <w:color w:val="70AD47"/>
                <w:sz w:val="14"/>
                <w:szCs w:val="14"/>
              </w:rPr>
              <w:t>5,700</w:t>
            </w:r>
          </w:p>
        </w:tc>
      </w:tr>
      <w:tr w:rsidR="003E5ACA" w:rsidRPr="00F07D1E" w14:paraId="404E5814" w14:textId="77777777" w:rsidTr="003E5ACA">
        <w:trPr>
          <w:trHeight w:val="227"/>
        </w:trPr>
        <w:tc>
          <w:tcPr>
            <w:tcW w:w="1701" w:type="dxa"/>
            <w:noWrap/>
            <w:vAlign w:val="center"/>
            <w:hideMark/>
          </w:tcPr>
          <w:p w14:paraId="22719916" w14:textId="77777777" w:rsidR="003E5ACA" w:rsidRPr="00104F53" w:rsidRDefault="003E5ACA" w:rsidP="005B7FC4">
            <w:pPr>
              <w:rPr>
                <w:rFonts w:ascii="Calibri" w:hAnsi="Calibri" w:cs="Calibri"/>
                <w:b/>
                <w:bCs/>
                <w:color w:val="70AD47"/>
                <w:sz w:val="14"/>
                <w:szCs w:val="14"/>
              </w:rPr>
            </w:pPr>
            <w:r w:rsidRPr="00104F53">
              <w:rPr>
                <w:rFonts w:ascii="Calibri" w:hAnsi="Calibri" w:cs="Calibri"/>
                <w:b/>
                <w:bCs/>
                <w:color w:val="70AD47"/>
                <w:sz w:val="14"/>
                <w:szCs w:val="14"/>
              </w:rPr>
              <w:t>Year 2 (in year)</w:t>
            </w:r>
          </w:p>
        </w:tc>
        <w:tc>
          <w:tcPr>
            <w:tcW w:w="624" w:type="dxa"/>
            <w:noWrap/>
            <w:vAlign w:val="center"/>
            <w:hideMark/>
          </w:tcPr>
          <w:p w14:paraId="7B0A9B82"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10,000</w:t>
            </w:r>
          </w:p>
        </w:tc>
        <w:tc>
          <w:tcPr>
            <w:tcW w:w="624" w:type="dxa"/>
            <w:noWrap/>
            <w:vAlign w:val="center"/>
            <w:hideMark/>
          </w:tcPr>
          <w:p w14:paraId="60FCC51B"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5C2298D0"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0.5</w:t>
            </w:r>
          </w:p>
        </w:tc>
        <w:tc>
          <w:tcPr>
            <w:tcW w:w="624" w:type="dxa"/>
            <w:noWrap/>
            <w:vAlign w:val="center"/>
            <w:hideMark/>
          </w:tcPr>
          <w:p w14:paraId="364D5501"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5,000</w:t>
            </w:r>
          </w:p>
        </w:tc>
        <w:tc>
          <w:tcPr>
            <w:tcW w:w="624" w:type="dxa"/>
            <w:noWrap/>
            <w:vAlign w:val="center"/>
            <w:hideMark/>
          </w:tcPr>
          <w:p w14:paraId="4FC2E15A"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-250</w:t>
            </w:r>
          </w:p>
        </w:tc>
        <w:tc>
          <w:tcPr>
            <w:tcW w:w="624" w:type="dxa"/>
            <w:noWrap/>
            <w:vAlign w:val="center"/>
            <w:hideMark/>
          </w:tcPr>
          <w:p w14:paraId="024C194F"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3C73967C"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0.95</w:t>
            </w:r>
          </w:p>
        </w:tc>
        <w:tc>
          <w:tcPr>
            <w:tcW w:w="624" w:type="dxa"/>
            <w:noWrap/>
            <w:vAlign w:val="center"/>
            <w:hideMark/>
          </w:tcPr>
          <w:p w14:paraId="3960E206"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5,700</w:t>
            </w:r>
          </w:p>
        </w:tc>
        <w:tc>
          <w:tcPr>
            <w:tcW w:w="624" w:type="dxa"/>
            <w:noWrap/>
            <w:vAlign w:val="center"/>
            <w:hideMark/>
          </w:tcPr>
          <w:p w14:paraId="54CBDBE4"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950</w:t>
            </w:r>
          </w:p>
        </w:tc>
        <w:tc>
          <w:tcPr>
            <w:tcW w:w="624" w:type="dxa"/>
            <w:noWrap/>
            <w:vAlign w:val="center"/>
            <w:hideMark/>
          </w:tcPr>
          <w:p w14:paraId="2BBFA042"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w:t>
            </w:r>
          </w:p>
        </w:tc>
        <w:tc>
          <w:tcPr>
            <w:tcW w:w="624" w:type="dxa"/>
            <w:noWrap/>
            <w:vAlign w:val="bottom"/>
            <w:hideMark/>
          </w:tcPr>
          <w:p w14:paraId="7173C310" w14:textId="77777777" w:rsidR="003E5ACA" w:rsidRPr="005B7FC4" w:rsidRDefault="003E5ACA" w:rsidP="005B7FC4">
            <w:pPr>
              <w:jc w:val="right"/>
              <w:rPr>
                <w:rFonts w:ascii="Calibri" w:hAnsi="Calibri" w:cs="Calibri"/>
                <w:color w:val="70AD47"/>
                <w:sz w:val="14"/>
                <w:szCs w:val="14"/>
              </w:rPr>
            </w:pPr>
            <w:r w:rsidRPr="005B7FC4">
              <w:rPr>
                <w:rFonts w:ascii="Calibri" w:hAnsi="Calibri" w:cs="Calibri"/>
                <w:color w:val="70AD47"/>
                <w:sz w:val="14"/>
                <w:szCs w:val="14"/>
              </w:rPr>
              <w:t>950</w:t>
            </w:r>
          </w:p>
        </w:tc>
        <w:tc>
          <w:tcPr>
            <w:tcW w:w="624" w:type="dxa"/>
            <w:noWrap/>
            <w:vAlign w:val="bottom"/>
            <w:hideMark/>
          </w:tcPr>
          <w:p w14:paraId="010F3AC5" w14:textId="77777777" w:rsidR="003E5ACA" w:rsidRPr="005B7FC4" w:rsidRDefault="003E5ACA" w:rsidP="005B7FC4">
            <w:pPr>
              <w:jc w:val="right"/>
              <w:rPr>
                <w:rFonts w:ascii="Calibri" w:hAnsi="Calibri" w:cs="Calibri"/>
                <w:b/>
                <w:bCs/>
                <w:color w:val="70AD47"/>
                <w:sz w:val="14"/>
                <w:szCs w:val="14"/>
              </w:rPr>
            </w:pPr>
            <w:r w:rsidRPr="005B7FC4">
              <w:rPr>
                <w:rFonts w:ascii="Calibri" w:hAnsi="Calibri" w:cs="Calibri"/>
                <w:b/>
                <w:bCs/>
                <w:color w:val="70AD47"/>
                <w:sz w:val="14"/>
                <w:szCs w:val="14"/>
              </w:rPr>
              <w:t>5,700</w:t>
            </w:r>
          </w:p>
        </w:tc>
      </w:tr>
      <w:tr w:rsidR="003E5ACA" w:rsidRPr="00F07D1E" w14:paraId="7F04D4F0" w14:textId="77777777" w:rsidTr="003E5ACA">
        <w:trPr>
          <w:trHeight w:val="227"/>
        </w:trPr>
        <w:tc>
          <w:tcPr>
            <w:tcW w:w="1701" w:type="dxa"/>
            <w:noWrap/>
            <w:vAlign w:val="center"/>
            <w:hideMark/>
          </w:tcPr>
          <w:p w14:paraId="1895E02B" w14:textId="77777777" w:rsidR="003E5ACA" w:rsidRPr="00104F53" w:rsidRDefault="003E5ACA" w:rsidP="005B7FC4">
            <w:pPr>
              <w:rPr>
                <w:rFonts w:ascii="Calibri" w:hAnsi="Calibri" w:cs="Calibri"/>
                <w:b/>
                <w:bCs/>
                <w:color w:val="4472C4"/>
                <w:sz w:val="14"/>
                <w:szCs w:val="14"/>
              </w:rPr>
            </w:pPr>
            <w:r w:rsidRPr="00104F53">
              <w:rPr>
                <w:rFonts w:ascii="Calibri" w:hAnsi="Calibri" w:cs="Calibri"/>
                <w:b/>
                <w:bCs/>
                <w:color w:val="4472C4"/>
                <w:sz w:val="14"/>
                <w:szCs w:val="14"/>
              </w:rPr>
              <w:t xml:space="preserve">Year 3 (recons </w:t>
            </w:r>
            <w:proofErr w:type="spellStart"/>
            <w:r w:rsidRPr="00104F53">
              <w:rPr>
                <w:rFonts w:ascii="Calibri" w:hAnsi="Calibri" w:cs="Calibri"/>
                <w:b/>
                <w:bCs/>
                <w:color w:val="4472C4"/>
                <w:sz w:val="14"/>
                <w:szCs w:val="14"/>
              </w:rPr>
              <w:t>iro</w:t>
            </w:r>
            <w:proofErr w:type="spellEnd"/>
            <w:r w:rsidRPr="00104F53">
              <w:rPr>
                <w:rFonts w:ascii="Calibri" w:hAnsi="Calibri" w:cs="Calibri"/>
                <w:b/>
                <w:bCs/>
                <w:color w:val="4472C4"/>
                <w:sz w:val="14"/>
                <w:szCs w:val="14"/>
              </w:rPr>
              <w:t xml:space="preserve"> year 1)</w:t>
            </w:r>
          </w:p>
        </w:tc>
        <w:tc>
          <w:tcPr>
            <w:tcW w:w="624" w:type="dxa"/>
            <w:noWrap/>
            <w:vAlign w:val="center"/>
            <w:hideMark/>
          </w:tcPr>
          <w:p w14:paraId="48C59BF3"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11,000</w:t>
            </w:r>
          </w:p>
        </w:tc>
        <w:tc>
          <w:tcPr>
            <w:tcW w:w="624" w:type="dxa"/>
            <w:noWrap/>
            <w:vAlign w:val="center"/>
            <w:hideMark/>
          </w:tcPr>
          <w:p w14:paraId="5FFC9A4F"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4,750</w:t>
            </w:r>
          </w:p>
        </w:tc>
        <w:tc>
          <w:tcPr>
            <w:tcW w:w="624" w:type="dxa"/>
            <w:noWrap/>
            <w:vAlign w:val="center"/>
            <w:hideMark/>
          </w:tcPr>
          <w:p w14:paraId="78B8AB27"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0.5</w:t>
            </w:r>
          </w:p>
        </w:tc>
        <w:tc>
          <w:tcPr>
            <w:tcW w:w="624" w:type="dxa"/>
            <w:noWrap/>
            <w:vAlign w:val="center"/>
            <w:hideMark/>
          </w:tcPr>
          <w:p w14:paraId="5F8AEAEE"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5,500</w:t>
            </w:r>
          </w:p>
        </w:tc>
        <w:tc>
          <w:tcPr>
            <w:tcW w:w="624" w:type="dxa"/>
            <w:noWrap/>
            <w:vAlign w:val="center"/>
            <w:hideMark/>
          </w:tcPr>
          <w:p w14:paraId="6F639EB9"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-275</w:t>
            </w:r>
          </w:p>
        </w:tc>
        <w:tc>
          <w:tcPr>
            <w:tcW w:w="624" w:type="dxa"/>
            <w:noWrap/>
            <w:vAlign w:val="center"/>
            <w:hideMark/>
          </w:tcPr>
          <w:p w14:paraId="5BCD1F7C"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5,225</w:t>
            </w:r>
          </w:p>
        </w:tc>
        <w:tc>
          <w:tcPr>
            <w:tcW w:w="624" w:type="dxa"/>
            <w:noWrap/>
            <w:vAlign w:val="center"/>
            <w:hideMark/>
          </w:tcPr>
          <w:p w14:paraId="673DB0AF"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0.95</w:t>
            </w:r>
          </w:p>
        </w:tc>
        <w:tc>
          <w:tcPr>
            <w:tcW w:w="624" w:type="dxa"/>
            <w:noWrap/>
            <w:vAlign w:val="center"/>
            <w:hideMark/>
          </w:tcPr>
          <w:p w14:paraId="44B02535"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w:t>
            </w:r>
          </w:p>
        </w:tc>
        <w:tc>
          <w:tcPr>
            <w:tcW w:w="624" w:type="dxa"/>
            <w:noWrap/>
            <w:vAlign w:val="center"/>
            <w:hideMark/>
          </w:tcPr>
          <w:p w14:paraId="349030DB"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w:t>
            </w:r>
          </w:p>
        </w:tc>
        <w:tc>
          <w:tcPr>
            <w:tcW w:w="624" w:type="dxa"/>
            <w:noWrap/>
            <w:vAlign w:val="center"/>
            <w:hideMark/>
          </w:tcPr>
          <w:p w14:paraId="1AAF09CB"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475</w:t>
            </w:r>
          </w:p>
        </w:tc>
        <w:tc>
          <w:tcPr>
            <w:tcW w:w="624" w:type="dxa"/>
            <w:noWrap/>
            <w:vAlign w:val="bottom"/>
            <w:hideMark/>
          </w:tcPr>
          <w:p w14:paraId="4817681E" w14:textId="77777777" w:rsidR="003E5ACA" w:rsidRPr="005B7FC4" w:rsidRDefault="003E5ACA" w:rsidP="005B7FC4">
            <w:pPr>
              <w:jc w:val="right"/>
              <w:rPr>
                <w:rFonts w:ascii="Calibri" w:hAnsi="Calibri" w:cs="Calibri"/>
                <w:color w:val="4472C4"/>
                <w:sz w:val="14"/>
                <w:szCs w:val="14"/>
              </w:rPr>
            </w:pPr>
            <w:r w:rsidRPr="005B7FC4">
              <w:rPr>
                <w:rFonts w:ascii="Calibri" w:hAnsi="Calibri" w:cs="Calibri"/>
                <w:color w:val="4472C4"/>
                <w:sz w:val="14"/>
                <w:szCs w:val="14"/>
              </w:rPr>
              <w:t>-</w:t>
            </w:r>
          </w:p>
        </w:tc>
        <w:tc>
          <w:tcPr>
            <w:tcW w:w="624" w:type="dxa"/>
            <w:noWrap/>
            <w:vAlign w:val="bottom"/>
            <w:hideMark/>
          </w:tcPr>
          <w:p w14:paraId="450229A7" w14:textId="77777777" w:rsidR="003E5ACA" w:rsidRPr="005B7FC4" w:rsidRDefault="003E5ACA" w:rsidP="005B7FC4">
            <w:pPr>
              <w:jc w:val="right"/>
              <w:rPr>
                <w:rFonts w:ascii="Calibri" w:hAnsi="Calibri" w:cs="Calibri"/>
                <w:b/>
                <w:bCs/>
                <w:color w:val="70AD47"/>
                <w:sz w:val="14"/>
                <w:szCs w:val="14"/>
              </w:rPr>
            </w:pPr>
            <w:r w:rsidRPr="005B7FC4">
              <w:rPr>
                <w:rFonts w:ascii="Calibri" w:hAnsi="Calibri" w:cs="Calibri"/>
                <w:b/>
                <w:bCs/>
                <w:color w:val="70AD47"/>
                <w:sz w:val="14"/>
                <w:szCs w:val="14"/>
              </w:rPr>
              <w:t>-</w:t>
            </w:r>
          </w:p>
        </w:tc>
      </w:tr>
      <w:tr w:rsidR="003E5ACA" w:rsidRPr="00F07D1E" w14:paraId="181AB825" w14:textId="77777777" w:rsidTr="003E5ACA">
        <w:trPr>
          <w:trHeight w:val="227"/>
        </w:trPr>
        <w:tc>
          <w:tcPr>
            <w:tcW w:w="1701" w:type="dxa"/>
            <w:noWrap/>
            <w:vAlign w:val="center"/>
            <w:hideMark/>
          </w:tcPr>
          <w:p w14:paraId="776A0341" w14:textId="77777777" w:rsidR="003E5ACA" w:rsidRPr="00104F53" w:rsidRDefault="003E5ACA" w:rsidP="005B7FC4">
            <w:pPr>
              <w:rPr>
                <w:rFonts w:ascii="Calibri" w:hAnsi="Calibri" w:cs="Calibri"/>
                <w:b/>
                <w:bCs/>
                <w:color w:val="70AD47"/>
                <w:sz w:val="14"/>
                <w:szCs w:val="14"/>
              </w:rPr>
            </w:pPr>
            <w:r w:rsidRPr="00104F53">
              <w:rPr>
                <w:rFonts w:ascii="Calibri" w:hAnsi="Calibri" w:cs="Calibri"/>
                <w:b/>
                <w:bCs/>
                <w:color w:val="70AD47"/>
                <w:sz w:val="14"/>
                <w:szCs w:val="14"/>
              </w:rPr>
              <w:t>Year 3 (in year)</w:t>
            </w:r>
          </w:p>
        </w:tc>
        <w:tc>
          <w:tcPr>
            <w:tcW w:w="624" w:type="dxa"/>
            <w:noWrap/>
            <w:vAlign w:val="center"/>
            <w:hideMark/>
          </w:tcPr>
          <w:p w14:paraId="390BCF6C"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11,000</w:t>
            </w:r>
          </w:p>
        </w:tc>
        <w:tc>
          <w:tcPr>
            <w:tcW w:w="624" w:type="dxa"/>
            <w:noWrap/>
            <w:vAlign w:val="center"/>
            <w:hideMark/>
          </w:tcPr>
          <w:p w14:paraId="152130FD"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4,750</w:t>
            </w:r>
          </w:p>
        </w:tc>
        <w:tc>
          <w:tcPr>
            <w:tcW w:w="624" w:type="dxa"/>
            <w:noWrap/>
            <w:vAlign w:val="center"/>
            <w:hideMark/>
          </w:tcPr>
          <w:p w14:paraId="356109B7"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0.5</w:t>
            </w:r>
          </w:p>
        </w:tc>
        <w:tc>
          <w:tcPr>
            <w:tcW w:w="624" w:type="dxa"/>
            <w:noWrap/>
            <w:vAlign w:val="center"/>
            <w:hideMark/>
          </w:tcPr>
          <w:p w14:paraId="66BE86F9"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5,500</w:t>
            </w:r>
          </w:p>
        </w:tc>
        <w:tc>
          <w:tcPr>
            <w:tcW w:w="624" w:type="dxa"/>
            <w:noWrap/>
            <w:vAlign w:val="center"/>
            <w:hideMark/>
          </w:tcPr>
          <w:p w14:paraId="364CE1F6"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-275</w:t>
            </w:r>
          </w:p>
        </w:tc>
        <w:tc>
          <w:tcPr>
            <w:tcW w:w="624" w:type="dxa"/>
            <w:noWrap/>
            <w:vAlign w:val="center"/>
            <w:hideMark/>
          </w:tcPr>
          <w:p w14:paraId="3E857C99"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5,225</w:t>
            </w:r>
          </w:p>
        </w:tc>
        <w:tc>
          <w:tcPr>
            <w:tcW w:w="624" w:type="dxa"/>
            <w:noWrap/>
            <w:vAlign w:val="center"/>
            <w:hideMark/>
          </w:tcPr>
          <w:p w14:paraId="2209D872"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0.95</w:t>
            </w:r>
          </w:p>
        </w:tc>
        <w:tc>
          <w:tcPr>
            <w:tcW w:w="624" w:type="dxa"/>
            <w:noWrap/>
            <w:vAlign w:val="center"/>
            <w:hideMark/>
          </w:tcPr>
          <w:p w14:paraId="6EC13F3D"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5,700</w:t>
            </w:r>
          </w:p>
        </w:tc>
        <w:tc>
          <w:tcPr>
            <w:tcW w:w="624" w:type="dxa"/>
            <w:noWrap/>
            <w:vAlign w:val="center"/>
            <w:hideMark/>
          </w:tcPr>
          <w:p w14:paraId="06A3FF59"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475</w:t>
            </w:r>
          </w:p>
        </w:tc>
        <w:tc>
          <w:tcPr>
            <w:tcW w:w="624" w:type="dxa"/>
            <w:noWrap/>
            <w:vAlign w:val="center"/>
            <w:hideMark/>
          </w:tcPr>
          <w:p w14:paraId="5C87BA4B"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475</w:t>
            </w:r>
          </w:p>
        </w:tc>
        <w:tc>
          <w:tcPr>
            <w:tcW w:w="624" w:type="dxa"/>
            <w:noWrap/>
            <w:vAlign w:val="bottom"/>
            <w:hideMark/>
          </w:tcPr>
          <w:p w14:paraId="5E02BB97" w14:textId="77777777" w:rsidR="003E5ACA" w:rsidRPr="005B7FC4" w:rsidRDefault="003E5ACA" w:rsidP="005B7FC4">
            <w:pPr>
              <w:jc w:val="right"/>
              <w:rPr>
                <w:rFonts w:ascii="Calibri" w:hAnsi="Calibri" w:cs="Calibri"/>
                <w:color w:val="70AD47"/>
                <w:sz w:val="14"/>
                <w:szCs w:val="14"/>
              </w:rPr>
            </w:pPr>
            <w:r w:rsidRPr="005B7FC4">
              <w:rPr>
                <w:rFonts w:ascii="Calibri" w:hAnsi="Calibri" w:cs="Calibri"/>
                <w:color w:val="70AD47"/>
                <w:sz w:val="14"/>
                <w:szCs w:val="14"/>
              </w:rPr>
              <w:t>950</w:t>
            </w:r>
          </w:p>
        </w:tc>
        <w:tc>
          <w:tcPr>
            <w:tcW w:w="624" w:type="dxa"/>
            <w:noWrap/>
            <w:vAlign w:val="bottom"/>
            <w:hideMark/>
          </w:tcPr>
          <w:p w14:paraId="29E382B9" w14:textId="77777777" w:rsidR="003E5ACA" w:rsidRPr="005B7FC4" w:rsidRDefault="003E5ACA" w:rsidP="005B7FC4">
            <w:pPr>
              <w:jc w:val="right"/>
              <w:rPr>
                <w:rFonts w:ascii="Calibri" w:hAnsi="Calibri" w:cs="Calibri"/>
                <w:b/>
                <w:bCs/>
                <w:color w:val="70AD47"/>
                <w:sz w:val="14"/>
                <w:szCs w:val="14"/>
              </w:rPr>
            </w:pPr>
            <w:r w:rsidRPr="005B7FC4">
              <w:rPr>
                <w:rFonts w:ascii="Calibri" w:hAnsi="Calibri" w:cs="Calibri"/>
                <w:b/>
                <w:bCs/>
                <w:color w:val="70AD47"/>
                <w:sz w:val="14"/>
                <w:szCs w:val="14"/>
              </w:rPr>
              <w:t>-</w:t>
            </w:r>
          </w:p>
        </w:tc>
      </w:tr>
      <w:tr w:rsidR="003E5ACA" w:rsidRPr="00F07D1E" w14:paraId="3E558579" w14:textId="77777777" w:rsidTr="003E5ACA">
        <w:trPr>
          <w:trHeight w:val="227"/>
        </w:trPr>
        <w:tc>
          <w:tcPr>
            <w:tcW w:w="1701" w:type="dxa"/>
            <w:noWrap/>
            <w:vAlign w:val="center"/>
            <w:hideMark/>
          </w:tcPr>
          <w:p w14:paraId="54171B1D" w14:textId="77777777" w:rsidR="003E5ACA" w:rsidRPr="00104F53" w:rsidRDefault="003E5ACA" w:rsidP="005B7FC4">
            <w:pPr>
              <w:rPr>
                <w:rFonts w:ascii="Calibri" w:hAnsi="Calibri" w:cs="Calibri"/>
                <w:b/>
                <w:bCs/>
                <w:color w:val="000000"/>
                <w:sz w:val="14"/>
                <w:szCs w:val="14"/>
              </w:rPr>
            </w:pPr>
            <w:r w:rsidRPr="00104F53">
              <w:rPr>
                <w:rFonts w:ascii="Calibri" w:hAnsi="Calibri" w:cs="Calibri"/>
                <w:b/>
                <w:bCs/>
                <w:color w:val="000000"/>
                <w:sz w:val="14"/>
                <w:szCs w:val="14"/>
              </w:rPr>
              <w:t>Year 3 (final)</w:t>
            </w:r>
          </w:p>
        </w:tc>
        <w:tc>
          <w:tcPr>
            <w:tcW w:w="624" w:type="dxa"/>
            <w:noWrap/>
            <w:vAlign w:val="center"/>
            <w:hideMark/>
          </w:tcPr>
          <w:p w14:paraId="1577FFCE"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379D3443"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24EAD18C"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5F75AE37"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40A96353"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3D543DD8"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63D56760"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0CEBBAE6"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4A6DC80B"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hideMark/>
          </w:tcPr>
          <w:p w14:paraId="70A03A91"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bottom"/>
            <w:hideMark/>
          </w:tcPr>
          <w:p w14:paraId="4DF3AE15" w14:textId="77777777" w:rsidR="003E5ACA" w:rsidRPr="005B7FC4" w:rsidRDefault="003E5ACA" w:rsidP="005B7FC4">
            <w:pPr>
              <w:jc w:val="right"/>
              <w:rPr>
                <w:rFonts w:ascii="Calibri" w:hAnsi="Calibri" w:cs="Calibri"/>
                <w:b/>
                <w:bCs/>
                <w:color w:val="000000"/>
                <w:sz w:val="14"/>
                <w:szCs w:val="14"/>
              </w:rPr>
            </w:pPr>
            <w:r w:rsidRPr="005B7FC4">
              <w:rPr>
                <w:rFonts w:ascii="Calibri" w:hAnsi="Calibri" w:cs="Calibri"/>
                <w:b/>
                <w:bCs/>
                <w:color w:val="000000"/>
                <w:sz w:val="14"/>
                <w:szCs w:val="14"/>
              </w:rPr>
              <w:t>1,425</w:t>
            </w:r>
          </w:p>
        </w:tc>
        <w:tc>
          <w:tcPr>
            <w:tcW w:w="624" w:type="dxa"/>
            <w:noWrap/>
            <w:vAlign w:val="bottom"/>
            <w:hideMark/>
          </w:tcPr>
          <w:p w14:paraId="186A3A91" w14:textId="77777777" w:rsidR="003E5ACA" w:rsidRPr="005B7FC4" w:rsidRDefault="003E5ACA" w:rsidP="005B7FC4">
            <w:pPr>
              <w:jc w:val="right"/>
              <w:rPr>
                <w:rFonts w:ascii="Calibri" w:hAnsi="Calibri" w:cs="Calibri"/>
                <w:b/>
                <w:bCs/>
                <w:color w:val="000000"/>
                <w:sz w:val="14"/>
                <w:szCs w:val="14"/>
              </w:rPr>
            </w:pPr>
            <w:r w:rsidRPr="005B7FC4">
              <w:rPr>
                <w:rFonts w:ascii="Calibri" w:hAnsi="Calibri" w:cs="Calibri"/>
                <w:b/>
                <w:bCs/>
                <w:color w:val="000000"/>
                <w:sz w:val="14"/>
                <w:szCs w:val="14"/>
              </w:rPr>
              <w:t>6,650</w:t>
            </w:r>
          </w:p>
        </w:tc>
      </w:tr>
      <w:tr w:rsidR="003E5ACA" w:rsidRPr="00F07D1E" w14:paraId="2540AA8D" w14:textId="77777777" w:rsidTr="003E5ACA">
        <w:trPr>
          <w:trHeight w:val="227"/>
        </w:trPr>
        <w:tc>
          <w:tcPr>
            <w:tcW w:w="1701" w:type="dxa"/>
            <w:noWrap/>
            <w:vAlign w:val="center"/>
          </w:tcPr>
          <w:p w14:paraId="71EE40A8" w14:textId="77777777" w:rsidR="003E5ACA" w:rsidRPr="00104F53" w:rsidRDefault="003E5ACA" w:rsidP="005B7FC4">
            <w:pPr>
              <w:rPr>
                <w:rFonts w:ascii="Calibri" w:hAnsi="Calibri" w:cs="Calibri"/>
                <w:b/>
                <w:bCs/>
                <w:color w:val="FF0000"/>
                <w:sz w:val="14"/>
                <w:szCs w:val="14"/>
              </w:rPr>
            </w:pPr>
            <w:r w:rsidRPr="00104F53">
              <w:rPr>
                <w:rFonts w:ascii="Calibri" w:hAnsi="Calibri" w:cs="Calibri"/>
                <w:b/>
                <w:bCs/>
                <w:color w:val="FF0000"/>
                <w:sz w:val="14"/>
                <w:szCs w:val="14"/>
              </w:rPr>
              <w:t xml:space="preserve">Baseline for 2nd </w:t>
            </w:r>
            <w:proofErr w:type="spellStart"/>
            <w:r w:rsidRPr="00104F53">
              <w:rPr>
                <w:rFonts w:ascii="Calibri" w:hAnsi="Calibri" w:cs="Calibri"/>
                <w:b/>
                <w:bCs/>
                <w:color w:val="FF0000"/>
                <w:sz w:val="14"/>
                <w:szCs w:val="14"/>
              </w:rPr>
              <w:t>reval</w:t>
            </w:r>
            <w:proofErr w:type="spellEnd"/>
          </w:p>
        </w:tc>
        <w:tc>
          <w:tcPr>
            <w:tcW w:w="624" w:type="dxa"/>
            <w:noWrap/>
            <w:vAlign w:val="center"/>
          </w:tcPr>
          <w:p w14:paraId="5C3354BB"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13,000</w:t>
            </w:r>
          </w:p>
        </w:tc>
        <w:tc>
          <w:tcPr>
            <w:tcW w:w="624" w:type="dxa"/>
            <w:noWrap/>
            <w:vAlign w:val="center"/>
          </w:tcPr>
          <w:p w14:paraId="384672C2"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6,175</w:t>
            </w:r>
          </w:p>
        </w:tc>
        <w:tc>
          <w:tcPr>
            <w:tcW w:w="624" w:type="dxa"/>
            <w:noWrap/>
            <w:vAlign w:val="center"/>
          </w:tcPr>
          <w:p w14:paraId="01AD5ABE"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0.5</w:t>
            </w:r>
          </w:p>
        </w:tc>
        <w:tc>
          <w:tcPr>
            <w:tcW w:w="624" w:type="dxa"/>
            <w:noWrap/>
            <w:vAlign w:val="center"/>
          </w:tcPr>
          <w:p w14:paraId="727ECB77"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6,500</w:t>
            </w:r>
          </w:p>
        </w:tc>
        <w:tc>
          <w:tcPr>
            <w:tcW w:w="624" w:type="dxa"/>
            <w:noWrap/>
            <w:vAlign w:val="center"/>
          </w:tcPr>
          <w:p w14:paraId="05508707"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-325</w:t>
            </w:r>
          </w:p>
        </w:tc>
        <w:tc>
          <w:tcPr>
            <w:tcW w:w="624" w:type="dxa"/>
            <w:noWrap/>
            <w:vAlign w:val="center"/>
          </w:tcPr>
          <w:p w14:paraId="7D58C638"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6,175</w:t>
            </w:r>
          </w:p>
        </w:tc>
        <w:tc>
          <w:tcPr>
            <w:tcW w:w="624" w:type="dxa"/>
            <w:noWrap/>
            <w:vAlign w:val="center"/>
          </w:tcPr>
          <w:p w14:paraId="51B958C4"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0.95</w:t>
            </w:r>
          </w:p>
        </w:tc>
        <w:tc>
          <w:tcPr>
            <w:tcW w:w="624" w:type="dxa"/>
            <w:noWrap/>
            <w:vAlign w:val="center"/>
          </w:tcPr>
          <w:p w14:paraId="4E8F2BF2"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center"/>
          </w:tcPr>
          <w:p w14:paraId="6595CD76"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center"/>
          </w:tcPr>
          <w:p w14:paraId="3EF80CF2" w14:textId="77777777" w:rsidR="003E5ACA" w:rsidRPr="007C7266" w:rsidRDefault="003E5ACA" w:rsidP="005B7FC4">
            <w:pPr>
              <w:jc w:val="right"/>
              <w:rPr>
                <w:rFonts w:ascii="Calibri" w:hAnsi="Calibri" w:cs="Calibri"/>
                <w:color w:val="FF0000"/>
                <w:sz w:val="14"/>
                <w:szCs w:val="14"/>
              </w:rPr>
            </w:pPr>
            <w:r w:rsidRPr="007C7266">
              <w:rPr>
                <w:rFonts w:ascii="Calibri" w:hAnsi="Calibri" w:cs="Calibri"/>
                <w:color w:val="FF0000"/>
                <w:sz w:val="14"/>
                <w:szCs w:val="14"/>
              </w:rPr>
              <w:t>-</w:t>
            </w:r>
          </w:p>
        </w:tc>
        <w:tc>
          <w:tcPr>
            <w:tcW w:w="624" w:type="dxa"/>
            <w:noWrap/>
            <w:vAlign w:val="bottom"/>
          </w:tcPr>
          <w:p w14:paraId="4D157B07" w14:textId="77777777" w:rsidR="003E5ACA" w:rsidRPr="005B7FC4" w:rsidRDefault="003E5ACA" w:rsidP="005B7FC4">
            <w:pPr>
              <w:jc w:val="right"/>
              <w:rPr>
                <w:rFonts w:ascii="Calibri" w:hAnsi="Calibri" w:cs="Calibri"/>
                <w:color w:val="FF0000"/>
                <w:sz w:val="14"/>
                <w:szCs w:val="14"/>
              </w:rPr>
            </w:pPr>
            <w:r w:rsidRPr="005B7FC4">
              <w:rPr>
                <w:rFonts w:ascii="Calibri" w:hAnsi="Calibri" w:cs="Calibri"/>
                <w:color w:val="FF0000"/>
                <w:sz w:val="14"/>
                <w:szCs w:val="14"/>
              </w:rPr>
              <w:t>-</w:t>
            </w:r>
          </w:p>
        </w:tc>
        <w:tc>
          <w:tcPr>
            <w:tcW w:w="624" w:type="dxa"/>
            <w:noWrap/>
            <w:vAlign w:val="bottom"/>
          </w:tcPr>
          <w:p w14:paraId="4C1D9096" w14:textId="77777777" w:rsidR="003E5ACA" w:rsidRPr="005B7FC4" w:rsidRDefault="003E5ACA" w:rsidP="005B7FC4">
            <w:pPr>
              <w:jc w:val="right"/>
              <w:rPr>
                <w:rFonts w:ascii="Calibri" w:hAnsi="Calibri" w:cs="Calibri"/>
                <w:color w:val="FF0000"/>
                <w:sz w:val="14"/>
                <w:szCs w:val="14"/>
              </w:rPr>
            </w:pPr>
            <w:r w:rsidRPr="005B7FC4">
              <w:rPr>
                <w:rFonts w:ascii="Calibri" w:hAnsi="Calibri" w:cs="Calibri"/>
                <w:color w:val="FF0000"/>
                <w:sz w:val="14"/>
                <w:szCs w:val="14"/>
              </w:rPr>
              <w:t>-</w:t>
            </w:r>
          </w:p>
        </w:tc>
      </w:tr>
      <w:tr w:rsidR="003E5ACA" w:rsidRPr="00F07D1E" w14:paraId="68327833" w14:textId="77777777" w:rsidTr="003E5ACA">
        <w:trPr>
          <w:trHeight w:val="227"/>
        </w:trPr>
        <w:tc>
          <w:tcPr>
            <w:tcW w:w="1701" w:type="dxa"/>
            <w:noWrap/>
            <w:vAlign w:val="center"/>
          </w:tcPr>
          <w:p w14:paraId="3CDBB7D1" w14:textId="77777777" w:rsidR="003E5ACA" w:rsidRPr="00104F53" w:rsidRDefault="003E5ACA" w:rsidP="005B7FC4">
            <w:pPr>
              <w:rPr>
                <w:rFonts w:ascii="Calibri" w:hAnsi="Calibri" w:cs="Calibri"/>
                <w:b/>
                <w:bCs/>
                <w:color w:val="4472C4"/>
                <w:sz w:val="14"/>
                <w:szCs w:val="14"/>
              </w:rPr>
            </w:pPr>
            <w:r w:rsidRPr="00104F53">
              <w:rPr>
                <w:rFonts w:ascii="Calibri" w:hAnsi="Calibri" w:cs="Calibri"/>
                <w:b/>
                <w:bCs/>
                <w:color w:val="4472C4"/>
                <w:sz w:val="14"/>
                <w:szCs w:val="14"/>
              </w:rPr>
              <w:t xml:space="preserve">Year 4 (recons </w:t>
            </w:r>
            <w:proofErr w:type="spellStart"/>
            <w:r w:rsidRPr="00104F53">
              <w:rPr>
                <w:rFonts w:ascii="Calibri" w:hAnsi="Calibri" w:cs="Calibri"/>
                <w:b/>
                <w:bCs/>
                <w:color w:val="4472C4"/>
                <w:sz w:val="14"/>
                <w:szCs w:val="14"/>
              </w:rPr>
              <w:t>iro</w:t>
            </w:r>
            <w:proofErr w:type="spellEnd"/>
            <w:r w:rsidRPr="00104F53">
              <w:rPr>
                <w:rFonts w:ascii="Calibri" w:hAnsi="Calibri" w:cs="Calibri"/>
                <w:b/>
                <w:bCs/>
                <w:color w:val="4472C4"/>
                <w:sz w:val="14"/>
                <w:szCs w:val="14"/>
              </w:rPr>
              <w:t xml:space="preserve"> year 2)</w:t>
            </w:r>
          </w:p>
        </w:tc>
        <w:tc>
          <w:tcPr>
            <w:tcW w:w="624" w:type="dxa"/>
            <w:noWrap/>
            <w:vAlign w:val="center"/>
          </w:tcPr>
          <w:p w14:paraId="5427A989"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11,000</w:t>
            </w:r>
          </w:p>
        </w:tc>
        <w:tc>
          <w:tcPr>
            <w:tcW w:w="624" w:type="dxa"/>
            <w:noWrap/>
            <w:vAlign w:val="center"/>
          </w:tcPr>
          <w:p w14:paraId="109FDA18"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4,750</w:t>
            </w:r>
          </w:p>
        </w:tc>
        <w:tc>
          <w:tcPr>
            <w:tcW w:w="624" w:type="dxa"/>
            <w:noWrap/>
            <w:vAlign w:val="center"/>
          </w:tcPr>
          <w:p w14:paraId="5F7E7EB8"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0.5</w:t>
            </w:r>
          </w:p>
        </w:tc>
        <w:tc>
          <w:tcPr>
            <w:tcW w:w="624" w:type="dxa"/>
            <w:noWrap/>
            <w:vAlign w:val="center"/>
          </w:tcPr>
          <w:p w14:paraId="12D034EF"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5,500</w:t>
            </w:r>
          </w:p>
        </w:tc>
        <w:tc>
          <w:tcPr>
            <w:tcW w:w="624" w:type="dxa"/>
            <w:noWrap/>
            <w:vAlign w:val="center"/>
          </w:tcPr>
          <w:p w14:paraId="588B715D"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-275</w:t>
            </w:r>
          </w:p>
        </w:tc>
        <w:tc>
          <w:tcPr>
            <w:tcW w:w="624" w:type="dxa"/>
            <w:noWrap/>
            <w:vAlign w:val="center"/>
          </w:tcPr>
          <w:p w14:paraId="7888F3FE"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5,225</w:t>
            </w:r>
          </w:p>
        </w:tc>
        <w:tc>
          <w:tcPr>
            <w:tcW w:w="624" w:type="dxa"/>
            <w:noWrap/>
            <w:vAlign w:val="center"/>
          </w:tcPr>
          <w:p w14:paraId="3905571A"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0.95</w:t>
            </w:r>
          </w:p>
        </w:tc>
        <w:tc>
          <w:tcPr>
            <w:tcW w:w="624" w:type="dxa"/>
            <w:noWrap/>
            <w:vAlign w:val="center"/>
          </w:tcPr>
          <w:p w14:paraId="1CEB55CB"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w:t>
            </w:r>
          </w:p>
        </w:tc>
        <w:tc>
          <w:tcPr>
            <w:tcW w:w="624" w:type="dxa"/>
            <w:noWrap/>
            <w:vAlign w:val="center"/>
          </w:tcPr>
          <w:p w14:paraId="0B46FBF4"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w:t>
            </w:r>
          </w:p>
        </w:tc>
        <w:tc>
          <w:tcPr>
            <w:tcW w:w="624" w:type="dxa"/>
            <w:noWrap/>
            <w:vAlign w:val="center"/>
          </w:tcPr>
          <w:p w14:paraId="3D3C83C0" w14:textId="77777777" w:rsidR="003E5ACA" w:rsidRPr="007C7266" w:rsidRDefault="003E5ACA" w:rsidP="005B7FC4">
            <w:pPr>
              <w:jc w:val="right"/>
              <w:rPr>
                <w:rFonts w:ascii="Calibri" w:hAnsi="Calibri" w:cs="Calibri"/>
                <w:color w:val="4472C4"/>
                <w:sz w:val="14"/>
                <w:szCs w:val="14"/>
              </w:rPr>
            </w:pPr>
            <w:r w:rsidRPr="007C7266">
              <w:rPr>
                <w:rFonts w:ascii="Calibri" w:hAnsi="Calibri" w:cs="Calibri"/>
                <w:color w:val="4472C4"/>
                <w:sz w:val="14"/>
                <w:szCs w:val="14"/>
              </w:rPr>
              <w:t>475</w:t>
            </w:r>
          </w:p>
        </w:tc>
        <w:tc>
          <w:tcPr>
            <w:tcW w:w="624" w:type="dxa"/>
            <w:noWrap/>
            <w:vAlign w:val="bottom"/>
          </w:tcPr>
          <w:p w14:paraId="55973ADC" w14:textId="77777777" w:rsidR="003E5ACA" w:rsidRPr="005B7FC4" w:rsidRDefault="003E5ACA" w:rsidP="005B7FC4">
            <w:pPr>
              <w:jc w:val="right"/>
              <w:rPr>
                <w:rFonts w:ascii="Calibri" w:hAnsi="Calibri" w:cs="Calibri"/>
                <w:color w:val="4472C4"/>
                <w:sz w:val="14"/>
                <w:szCs w:val="14"/>
              </w:rPr>
            </w:pPr>
            <w:r w:rsidRPr="005B7FC4">
              <w:rPr>
                <w:rFonts w:ascii="Calibri" w:hAnsi="Calibri" w:cs="Calibri"/>
                <w:color w:val="4472C4"/>
                <w:sz w:val="14"/>
                <w:szCs w:val="14"/>
              </w:rPr>
              <w:t>-</w:t>
            </w:r>
          </w:p>
        </w:tc>
        <w:tc>
          <w:tcPr>
            <w:tcW w:w="624" w:type="dxa"/>
            <w:noWrap/>
            <w:vAlign w:val="bottom"/>
          </w:tcPr>
          <w:p w14:paraId="25B9E928" w14:textId="77777777" w:rsidR="003E5ACA" w:rsidRPr="005B7FC4" w:rsidRDefault="003E5ACA" w:rsidP="005B7FC4">
            <w:pPr>
              <w:jc w:val="right"/>
              <w:rPr>
                <w:rFonts w:ascii="Calibri" w:hAnsi="Calibri" w:cs="Calibri"/>
                <w:color w:val="70AD47"/>
                <w:sz w:val="14"/>
                <w:szCs w:val="14"/>
              </w:rPr>
            </w:pPr>
            <w:r w:rsidRPr="005B7FC4">
              <w:rPr>
                <w:rFonts w:ascii="Calibri" w:hAnsi="Calibri" w:cs="Calibri"/>
                <w:color w:val="70AD47"/>
                <w:sz w:val="14"/>
                <w:szCs w:val="14"/>
              </w:rPr>
              <w:t>-</w:t>
            </w:r>
          </w:p>
        </w:tc>
      </w:tr>
      <w:tr w:rsidR="003E5ACA" w:rsidRPr="00F07D1E" w14:paraId="714CE430" w14:textId="77777777" w:rsidTr="003E5ACA">
        <w:trPr>
          <w:trHeight w:val="227"/>
        </w:trPr>
        <w:tc>
          <w:tcPr>
            <w:tcW w:w="1701" w:type="dxa"/>
            <w:noWrap/>
            <w:vAlign w:val="center"/>
          </w:tcPr>
          <w:p w14:paraId="733A201B" w14:textId="77777777" w:rsidR="003E5ACA" w:rsidRPr="00104F53" w:rsidRDefault="003E5ACA" w:rsidP="005B7FC4">
            <w:pPr>
              <w:rPr>
                <w:rFonts w:ascii="Calibri" w:hAnsi="Calibri" w:cs="Calibri"/>
                <w:b/>
                <w:bCs/>
                <w:color w:val="70AD47"/>
                <w:sz w:val="14"/>
                <w:szCs w:val="14"/>
              </w:rPr>
            </w:pPr>
            <w:r w:rsidRPr="00104F53">
              <w:rPr>
                <w:rFonts w:ascii="Calibri" w:hAnsi="Calibri" w:cs="Calibri"/>
                <w:b/>
                <w:bCs/>
                <w:color w:val="70AD47"/>
                <w:sz w:val="14"/>
                <w:szCs w:val="14"/>
              </w:rPr>
              <w:t>Year 4 (in year)</w:t>
            </w:r>
          </w:p>
        </w:tc>
        <w:tc>
          <w:tcPr>
            <w:tcW w:w="624" w:type="dxa"/>
            <w:noWrap/>
            <w:vAlign w:val="center"/>
          </w:tcPr>
          <w:p w14:paraId="17EE9503"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13,000</w:t>
            </w:r>
          </w:p>
        </w:tc>
        <w:tc>
          <w:tcPr>
            <w:tcW w:w="624" w:type="dxa"/>
            <w:noWrap/>
            <w:vAlign w:val="center"/>
          </w:tcPr>
          <w:p w14:paraId="36D74877"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6,175</w:t>
            </w:r>
          </w:p>
        </w:tc>
        <w:tc>
          <w:tcPr>
            <w:tcW w:w="624" w:type="dxa"/>
            <w:noWrap/>
            <w:vAlign w:val="center"/>
          </w:tcPr>
          <w:p w14:paraId="7C03D5CB"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0.5</w:t>
            </w:r>
          </w:p>
        </w:tc>
        <w:tc>
          <w:tcPr>
            <w:tcW w:w="624" w:type="dxa"/>
            <w:noWrap/>
            <w:vAlign w:val="center"/>
          </w:tcPr>
          <w:p w14:paraId="3A2DC169"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6,500</w:t>
            </w:r>
          </w:p>
        </w:tc>
        <w:tc>
          <w:tcPr>
            <w:tcW w:w="624" w:type="dxa"/>
            <w:noWrap/>
            <w:vAlign w:val="center"/>
          </w:tcPr>
          <w:p w14:paraId="0861ABF2"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-325</w:t>
            </w:r>
          </w:p>
        </w:tc>
        <w:tc>
          <w:tcPr>
            <w:tcW w:w="624" w:type="dxa"/>
            <w:noWrap/>
            <w:vAlign w:val="center"/>
          </w:tcPr>
          <w:p w14:paraId="260E0B61"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6,175</w:t>
            </w:r>
          </w:p>
        </w:tc>
        <w:tc>
          <w:tcPr>
            <w:tcW w:w="624" w:type="dxa"/>
            <w:noWrap/>
            <w:vAlign w:val="center"/>
          </w:tcPr>
          <w:p w14:paraId="03D73F04"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0.95</w:t>
            </w:r>
          </w:p>
        </w:tc>
        <w:tc>
          <w:tcPr>
            <w:tcW w:w="624" w:type="dxa"/>
            <w:noWrap/>
            <w:vAlign w:val="center"/>
          </w:tcPr>
          <w:p w14:paraId="73992776"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6,270</w:t>
            </w:r>
          </w:p>
        </w:tc>
        <w:tc>
          <w:tcPr>
            <w:tcW w:w="624" w:type="dxa"/>
            <w:noWrap/>
            <w:vAlign w:val="center"/>
          </w:tcPr>
          <w:p w14:paraId="558BBDBF"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95</w:t>
            </w:r>
          </w:p>
        </w:tc>
        <w:tc>
          <w:tcPr>
            <w:tcW w:w="624" w:type="dxa"/>
            <w:noWrap/>
            <w:vAlign w:val="center"/>
          </w:tcPr>
          <w:p w14:paraId="6CFB272B" w14:textId="77777777" w:rsidR="003E5ACA" w:rsidRPr="007C7266" w:rsidRDefault="003E5ACA" w:rsidP="005B7FC4">
            <w:pPr>
              <w:jc w:val="right"/>
              <w:rPr>
                <w:rFonts w:ascii="Calibri" w:hAnsi="Calibri" w:cs="Calibri"/>
                <w:color w:val="70AD47"/>
                <w:sz w:val="14"/>
                <w:szCs w:val="14"/>
              </w:rPr>
            </w:pPr>
            <w:r w:rsidRPr="007C7266">
              <w:rPr>
                <w:rFonts w:ascii="Calibri" w:hAnsi="Calibri" w:cs="Calibri"/>
                <w:color w:val="70AD47"/>
                <w:sz w:val="14"/>
                <w:szCs w:val="14"/>
              </w:rPr>
              <w:t>0</w:t>
            </w:r>
          </w:p>
        </w:tc>
        <w:tc>
          <w:tcPr>
            <w:tcW w:w="624" w:type="dxa"/>
            <w:noWrap/>
            <w:vAlign w:val="bottom"/>
          </w:tcPr>
          <w:p w14:paraId="7A1A9434" w14:textId="77777777" w:rsidR="003E5ACA" w:rsidRPr="005B7FC4" w:rsidRDefault="003E5ACA" w:rsidP="005B7FC4">
            <w:pPr>
              <w:jc w:val="right"/>
              <w:rPr>
                <w:rFonts w:ascii="Calibri" w:hAnsi="Calibri" w:cs="Calibri"/>
                <w:color w:val="70AD47"/>
                <w:sz w:val="14"/>
                <w:szCs w:val="14"/>
              </w:rPr>
            </w:pPr>
            <w:r w:rsidRPr="005B7FC4">
              <w:rPr>
                <w:rFonts w:ascii="Calibri" w:hAnsi="Calibri" w:cs="Calibri"/>
                <w:color w:val="70AD47"/>
                <w:sz w:val="14"/>
                <w:szCs w:val="14"/>
              </w:rPr>
              <w:t>95</w:t>
            </w:r>
          </w:p>
        </w:tc>
        <w:tc>
          <w:tcPr>
            <w:tcW w:w="624" w:type="dxa"/>
            <w:noWrap/>
            <w:vAlign w:val="bottom"/>
          </w:tcPr>
          <w:p w14:paraId="68B48B32" w14:textId="77777777" w:rsidR="003E5ACA" w:rsidRPr="005B7FC4" w:rsidRDefault="003E5ACA" w:rsidP="005B7FC4">
            <w:pPr>
              <w:jc w:val="right"/>
              <w:rPr>
                <w:rFonts w:ascii="Calibri" w:hAnsi="Calibri" w:cs="Calibri"/>
                <w:b/>
                <w:bCs/>
                <w:color w:val="70AD47"/>
                <w:sz w:val="14"/>
                <w:szCs w:val="14"/>
              </w:rPr>
            </w:pPr>
            <w:r w:rsidRPr="005B7FC4">
              <w:rPr>
                <w:rFonts w:ascii="Calibri" w:hAnsi="Calibri" w:cs="Calibri"/>
                <w:b/>
                <w:bCs/>
                <w:color w:val="70AD47"/>
                <w:sz w:val="14"/>
                <w:szCs w:val="14"/>
              </w:rPr>
              <w:t>-</w:t>
            </w:r>
          </w:p>
        </w:tc>
      </w:tr>
      <w:tr w:rsidR="003E5ACA" w:rsidRPr="00F07D1E" w14:paraId="61703793" w14:textId="77777777" w:rsidTr="003E5ACA">
        <w:trPr>
          <w:trHeight w:val="227"/>
        </w:trPr>
        <w:tc>
          <w:tcPr>
            <w:tcW w:w="1701" w:type="dxa"/>
            <w:noWrap/>
            <w:vAlign w:val="center"/>
          </w:tcPr>
          <w:p w14:paraId="2DDAFC46" w14:textId="77777777" w:rsidR="003E5ACA" w:rsidRPr="00531A4F" w:rsidRDefault="003E5ACA" w:rsidP="005B7FC4">
            <w:pPr>
              <w:rPr>
                <w:rFonts w:ascii="Calibri" w:hAnsi="Calibri" w:cs="Calibri"/>
                <w:b/>
                <w:bCs/>
                <w:color w:val="000000"/>
                <w:sz w:val="14"/>
                <w:szCs w:val="14"/>
              </w:rPr>
            </w:pPr>
            <w:r w:rsidRPr="00531A4F">
              <w:rPr>
                <w:rFonts w:ascii="Calibri" w:hAnsi="Calibri" w:cs="Calibri"/>
                <w:b/>
                <w:bCs/>
                <w:color w:val="000000"/>
                <w:sz w:val="14"/>
                <w:szCs w:val="14"/>
              </w:rPr>
              <w:t>Year 4 (final)</w:t>
            </w:r>
          </w:p>
        </w:tc>
        <w:tc>
          <w:tcPr>
            <w:tcW w:w="624" w:type="dxa"/>
            <w:noWrap/>
            <w:vAlign w:val="center"/>
          </w:tcPr>
          <w:p w14:paraId="450CE691"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1AF61A0D"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6E52223C"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5FF85CDE"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560FA144"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30AA87C5"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192750C8"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1452D5AF"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48DC69EC"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center"/>
          </w:tcPr>
          <w:p w14:paraId="4AD86A49" w14:textId="77777777" w:rsidR="003E5ACA" w:rsidRPr="007C7266" w:rsidRDefault="003E5ACA" w:rsidP="005B7FC4">
            <w:pPr>
              <w:jc w:val="right"/>
              <w:rPr>
                <w:rFonts w:ascii="Calibri" w:hAnsi="Calibri" w:cs="Calibri"/>
                <w:b/>
                <w:bCs/>
                <w:color w:val="000000"/>
                <w:sz w:val="14"/>
                <w:szCs w:val="14"/>
              </w:rPr>
            </w:pPr>
            <w:r w:rsidRPr="007C7266">
              <w:rPr>
                <w:rFonts w:ascii="Calibri" w:hAnsi="Calibri" w:cs="Calibri"/>
                <w:b/>
                <w:bCs/>
                <w:color w:val="000000"/>
                <w:sz w:val="14"/>
                <w:szCs w:val="14"/>
              </w:rPr>
              <w:t>-</w:t>
            </w:r>
          </w:p>
        </w:tc>
        <w:tc>
          <w:tcPr>
            <w:tcW w:w="624" w:type="dxa"/>
            <w:noWrap/>
            <w:vAlign w:val="bottom"/>
          </w:tcPr>
          <w:p w14:paraId="6B724D68" w14:textId="77777777" w:rsidR="003E5ACA" w:rsidRPr="005B7FC4" w:rsidRDefault="003E5ACA" w:rsidP="005B7FC4">
            <w:pPr>
              <w:jc w:val="right"/>
              <w:rPr>
                <w:rFonts w:ascii="Calibri" w:hAnsi="Calibri" w:cs="Calibri"/>
                <w:b/>
                <w:bCs/>
                <w:color w:val="000000"/>
                <w:sz w:val="14"/>
                <w:szCs w:val="14"/>
              </w:rPr>
            </w:pPr>
            <w:r w:rsidRPr="005B7FC4">
              <w:rPr>
                <w:rFonts w:ascii="Calibri" w:hAnsi="Calibri" w:cs="Calibri"/>
                <w:b/>
                <w:bCs/>
                <w:color w:val="000000"/>
                <w:sz w:val="14"/>
                <w:szCs w:val="14"/>
              </w:rPr>
              <w:t>570</w:t>
            </w:r>
          </w:p>
        </w:tc>
        <w:tc>
          <w:tcPr>
            <w:tcW w:w="624" w:type="dxa"/>
            <w:noWrap/>
            <w:vAlign w:val="bottom"/>
          </w:tcPr>
          <w:p w14:paraId="1B107549" w14:textId="77777777" w:rsidR="003E5ACA" w:rsidRPr="005B7FC4" w:rsidRDefault="003E5ACA" w:rsidP="005B7FC4">
            <w:pPr>
              <w:jc w:val="right"/>
              <w:rPr>
                <w:rFonts w:ascii="Calibri" w:hAnsi="Calibri" w:cs="Calibri"/>
                <w:b/>
                <w:bCs/>
                <w:color w:val="000000"/>
                <w:sz w:val="14"/>
                <w:szCs w:val="14"/>
              </w:rPr>
            </w:pPr>
            <w:r w:rsidRPr="005B7FC4">
              <w:rPr>
                <w:rFonts w:ascii="Calibri" w:hAnsi="Calibri" w:cs="Calibri"/>
                <w:b/>
                <w:bCs/>
                <w:color w:val="000000"/>
                <w:sz w:val="14"/>
                <w:szCs w:val="14"/>
              </w:rPr>
              <w:t>6,745</w:t>
            </w:r>
          </w:p>
        </w:tc>
      </w:tr>
    </w:tbl>
    <w:p w14:paraId="2910FC3D" w14:textId="77777777" w:rsidR="00F639F4" w:rsidRDefault="00F639F4" w:rsidP="0026300A">
      <w:pPr>
        <w:jc w:val="both"/>
      </w:pPr>
    </w:p>
    <w:p w14:paraId="0BA970FA" w14:textId="0DF9FC90" w:rsidR="005B1759" w:rsidRDefault="00895A65" w:rsidP="00E96D42">
      <w:pPr>
        <w:pStyle w:val="ListParagraph"/>
        <w:numPr>
          <w:ilvl w:val="0"/>
          <w:numId w:val="1"/>
        </w:numPr>
        <w:ind w:left="567" w:hanging="567"/>
        <w:jc w:val="both"/>
      </w:pPr>
      <w:r>
        <w:t xml:space="preserve">After revaluation, the authority’s </w:t>
      </w:r>
      <w:r w:rsidR="00573EAA">
        <w:t xml:space="preserve">growth </w:t>
      </w:r>
      <w:r>
        <w:t>base</w:t>
      </w:r>
      <w:r w:rsidR="00573EAA">
        <w:t>line increases from £4,750 to £</w:t>
      </w:r>
      <w:r w:rsidR="00104F53">
        <w:t>6,175</w:t>
      </w:r>
      <w:r w:rsidR="00195C51">
        <w:t xml:space="preserve"> (col B)</w:t>
      </w:r>
      <w:r w:rsidR="00573EAA">
        <w:t xml:space="preserve">. </w:t>
      </w:r>
      <w:r w:rsidR="00A1281B">
        <w:t>This ensures that the authority does not benefit from the revaluation</w:t>
      </w:r>
      <w:r w:rsidR="00565C4F">
        <w:t xml:space="preserve"> as any gains (or losses) in rates due to the revaluation</w:t>
      </w:r>
      <w:r w:rsidR="007C790C">
        <w:t xml:space="preserve"> just increase (or decrease) the baseline</w:t>
      </w:r>
      <w:r w:rsidR="00A1281B">
        <w:t xml:space="preserve">. </w:t>
      </w:r>
      <w:r w:rsidR="00316A25">
        <w:t>In order to calculate the reconciliation payment in year 4, NNDR3 growth must be compared to the original baseline of £4,750, rather than the in-year baseline of £</w:t>
      </w:r>
      <w:r w:rsidR="00835A16">
        <w:t>6,175</w:t>
      </w:r>
      <w:bookmarkStart w:id="0" w:name="_GoBack"/>
      <w:bookmarkEnd w:id="0"/>
      <w:r w:rsidR="00316A25">
        <w:t xml:space="preserve">. </w:t>
      </w:r>
      <w:r w:rsidR="00AD099B">
        <w:t>The example is simplified since it assumes that the adjustment factor is correct for each year and constant over revaluation periods, and that there are no appeals to the compiled list affecting the business rates baseline.</w:t>
      </w:r>
      <w:r w:rsidR="00AC0F6F">
        <w:t xml:space="preserve"> It also implicitly assumes a full reset</w:t>
      </w:r>
      <w:r w:rsidR="009F17E2">
        <w:t xml:space="preserve"> in year 4, so that any growth in the previous period is removed.</w:t>
      </w:r>
      <w:r w:rsidR="00642F55">
        <w:t xml:space="preserve"> The next section considers resets in more detail.</w:t>
      </w:r>
    </w:p>
    <w:p w14:paraId="7E5FDEDD" w14:textId="77777777" w:rsidR="005B1759" w:rsidRDefault="005B1759" w:rsidP="005B1759">
      <w:pPr>
        <w:pStyle w:val="ListParagraph"/>
        <w:ind w:left="567"/>
        <w:jc w:val="both"/>
      </w:pPr>
    </w:p>
    <w:p w14:paraId="3EF5BF65" w14:textId="77777777" w:rsidR="00F639F4" w:rsidRPr="00717460" w:rsidRDefault="00F639F4" w:rsidP="00E96D42">
      <w:pPr>
        <w:pStyle w:val="ListParagraph"/>
        <w:numPr>
          <w:ilvl w:val="0"/>
          <w:numId w:val="1"/>
        </w:numPr>
        <w:ind w:left="567" w:hanging="567"/>
        <w:jc w:val="both"/>
      </w:pPr>
      <w:r>
        <w:t xml:space="preserve">If the baseline is measured using rateable values, then growth payments will need to be </w:t>
      </w:r>
      <w:r w:rsidR="007518AC">
        <w:t>adjusted</w:t>
      </w:r>
      <w:r>
        <w:t xml:space="preserve"> from gross rates payable (i.e. GRP, or </w:t>
      </w:r>
      <w:r w:rsidR="00B106FF">
        <w:t xml:space="preserve">rates </w:t>
      </w:r>
      <w:r>
        <w:t xml:space="preserve">prior to reliefs) to net rates payable (i.e. NRP, or </w:t>
      </w:r>
      <w:r w:rsidR="00B106FF">
        <w:t xml:space="preserve">rates </w:t>
      </w:r>
      <w:r>
        <w:t xml:space="preserve">after reliefs) in order that reward payments stay within the funds available. </w:t>
      </w:r>
      <w:r w:rsidR="007518AC">
        <w:t xml:space="preserve">As well as calculating a baseline for each ratings list, we will probably recalculate this adjustment factor after a revaluation. </w:t>
      </w:r>
      <w:r w:rsidR="00B106FF">
        <w:t>A question then remains as to whether reconciliation payments from years prior to the current revaluation period should be adjusted with the new or old factor.</w:t>
      </w:r>
    </w:p>
    <w:p w14:paraId="74BC49F3" w14:textId="77777777" w:rsidR="00717460" w:rsidRDefault="00717460" w:rsidP="00256EFC">
      <w:pPr>
        <w:jc w:val="both"/>
      </w:pPr>
    </w:p>
    <w:p w14:paraId="766DDB52" w14:textId="77777777" w:rsidR="00717460" w:rsidRDefault="00717460" w:rsidP="00256EFC">
      <w:pPr>
        <w:jc w:val="both"/>
        <w:rPr>
          <w:b/>
        </w:rPr>
      </w:pPr>
      <w:r w:rsidRPr="00717460">
        <w:rPr>
          <w:b/>
        </w:rPr>
        <w:t>Reset</w:t>
      </w:r>
    </w:p>
    <w:p w14:paraId="6F83D64B" w14:textId="77777777" w:rsidR="00717460" w:rsidRDefault="00717460" w:rsidP="00256EFC">
      <w:pPr>
        <w:jc w:val="both"/>
        <w:rPr>
          <w:b/>
        </w:rPr>
      </w:pPr>
    </w:p>
    <w:p w14:paraId="2FC0DEAD" w14:textId="77777777" w:rsidR="007A7538" w:rsidRDefault="00C856FA" w:rsidP="00E96D42">
      <w:pPr>
        <w:pStyle w:val="ListParagraph"/>
        <w:numPr>
          <w:ilvl w:val="0"/>
          <w:numId w:val="1"/>
        </w:numPr>
        <w:ind w:left="567" w:hanging="567"/>
        <w:jc w:val="both"/>
      </w:pPr>
      <w:r>
        <w:t xml:space="preserve">The first part of this section considers how partial resets would work when aligned with revaluations. </w:t>
      </w:r>
      <w:r w:rsidR="00901AAE">
        <w:t xml:space="preserve">In the current system, we would control the amount of rates retained at a reset by varying an authority’s business rates baseline. However, in the alternative model it is simpler to adjust the tariff or top-up. This is similar to the way we are proposing to adjust the tariff or top-up for reconciliations and growth. </w:t>
      </w:r>
      <w:r>
        <w:t>I</w:t>
      </w:r>
      <w:r w:rsidR="00AA358D">
        <w:t xml:space="preserve">t is simpler to </w:t>
      </w:r>
      <w:r>
        <w:t xml:space="preserve">operationalise </w:t>
      </w:r>
      <w:r w:rsidR="00696B4A">
        <w:t>resets</w:t>
      </w:r>
      <w:r>
        <w:t xml:space="preserve"> in this way because the growth baselines will be </w:t>
      </w:r>
      <w:r w:rsidR="00696B4A">
        <w:t>measured relative to different ratings list before and after the reset.</w:t>
      </w:r>
      <w:r>
        <w:t xml:space="preserve"> </w:t>
      </w:r>
      <w:r w:rsidR="00901AAE">
        <w:t>This is demonstrated in the example below.</w:t>
      </w:r>
    </w:p>
    <w:p w14:paraId="152B6E30" w14:textId="77777777" w:rsidR="00901AAE" w:rsidRDefault="00901AAE" w:rsidP="00901AAE">
      <w:pPr>
        <w:jc w:val="both"/>
      </w:pPr>
    </w:p>
    <w:tbl>
      <w:tblPr>
        <w:tblStyle w:val="TableGridLight"/>
        <w:tblW w:w="9813" w:type="dxa"/>
        <w:tblLayout w:type="fixed"/>
        <w:tblLook w:val="04A0" w:firstRow="1" w:lastRow="0" w:firstColumn="1" w:lastColumn="0" w:noHBand="0" w:noVBand="1"/>
      </w:tblPr>
      <w:tblGrid>
        <w:gridCol w:w="1701"/>
        <w:gridCol w:w="624"/>
        <w:gridCol w:w="624"/>
        <w:gridCol w:w="624"/>
        <w:gridCol w:w="624"/>
        <w:gridCol w:w="624"/>
        <w:gridCol w:w="624"/>
        <w:gridCol w:w="624"/>
        <w:gridCol w:w="624"/>
        <w:gridCol w:w="624"/>
        <w:gridCol w:w="624"/>
        <w:gridCol w:w="624"/>
        <w:gridCol w:w="624"/>
        <w:gridCol w:w="624"/>
      </w:tblGrid>
      <w:tr w:rsidR="00182D04" w:rsidRPr="00F07D1E" w14:paraId="65836C43" w14:textId="77777777" w:rsidTr="004F05D3">
        <w:trPr>
          <w:cantSplit/>
          <w:trHeight w:val="1140"/>
          <w:tblHeader/>
        </w:trPr>
        <w:tc>
          <w:tcPr>
            <w:tcW w:w="1701" w:type="dxa"/>
            <w:hideMark/>
          </w:tcPr>
          <w:p w14:paraId="3E2EEB06" w14:textId="77777777" w:rsidR="00182D04" w:rsidRPr="00F07D1E" w:rsidRDefault="00182D04" w:rsidP="00073E3B">
            <w:pPr>
              <w:jc w:val="right"/>
              <w:rPr>
                <w:rFonts w:ascii="Calibri" w:eastAsia="Times New Roman" w:hAnsi="Calibri" w:cs="Calibri"/>
                <w:color w:val="000000"/>
                <w:sz w:val="16"/>
                <w:szCs w:val="16"/>
                <w:lang w:eastAsia="en-GB"/>
              </w:rPr>
            </w:pPr>
            <w:r w:rsidRPr="00F07D1E">
              <w:rPr>
                <w:rFonts w:ascii="Calibri" w:eastAsia="Times New Roman" w:hAnsi="Calibri" w:cs="Calibri"/>
                <w:color w:val="000000"/>
                <w:sz w:val="16"/>
                <w:szCs w:val="16"/>
                <w:lang w:eastAsia="en-GB"/>
              </w:rPr>
              <w:lastRenderedPageBreak/>
              <w:t> </w:t>
            </w:r>
          </w:p>
        </w:tc>
        <w:tc>
          <w:tcPr>
            <w:tcW w:w="624" w:type="dxa"/>
            <w:textDirection w:val="tbRl"/>
            <w:hideMark/>
          </w:tcPr>
          <w:p w14:paraId="28FB18E0"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 RV</w:t>
            </w:r>
          </w:p>
        </w:tc>
        <w:tc>
          <w:tcPr>
            <w:tcW w:w="624" w:type="dxa"/>
            <w:textDirection w:val="tbRl"/>
            <w:hideMark/>
          </w:tcPr>
          <w:p w14:paraId="43F61F18"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Baseline (in NRP terms)</w:t>
            </w:r>
          </w:p>
        </w:tc>
        <w:tc>
          <w:tcPr>
            <w:tcW w:w="624" w:type="dxa"/>
            <w:textDirection w:val="tbRl"/>
            <w:hideMark/>
          </w:tcPr>
          <w:p w14:paraId="5413ADC4"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Multiplier</w:t>
            </w:r>
          </w:p>
        </w:tc>
        <w:tc>
          <w:tcPr>
            <w:tcW w:w="624" w:type="dxa"/>
            <w:textDirection w:val="tbRl"/>
            <w:hideMark/>
          </w:tcPr>
          <w:p w14:paraId="11FE0E13"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Gross rates payable</w:t>
            </w:r>
          </w:p>
        </w:tc>
        <w:tc>
          <w:tcPr>
            <w:tcW w:w="624" w:type="dxa"/>
            <w:textDirection w:val="tbRl"/>
            <w:hideMark/>
          </w:tcPr>
          <w:p w14:paraId="5A6EA885"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Mandatory relief</w:t>
            </w:r>
          </w:p>
        </w:tc>
        <w:tc>
          <w:tcPr>
            <w:tcW w:w="624" w:type="dxa"/>
            <w:textDirection w:val="tbRl"/>
            <w:hideMark/>
          </w:tcPr>
          <w:p w14:paraId="6243EA4E"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Net rates payable</w:t>
            </w:r>
          </w:p>
        </w:tc>
        <w:tc>
          <w:tcPr>
            <w:tcW w:w="624" w:type="dxa"/>
            <w:textDirection w:val="tbRl"/>
            <w:hideMark/>
          </w:tcPr>
          <w:p w14:paraId="62809311" w14:textId="77777777" w:rsidR="00182D04" w:rsidRPr="00F07D1E" w:rsidRDefault="00182D04" w:rsidP="00073E3B">
            <w:pPr>
              <w:ind w:left="113" w:right="113"/>
              <w:rPr>
                <w:rFonts w:ascii="Calibri" w:eastAsia="Times New Roman" w:hAnsi="Calibri" w:cs="Calibri"/>
                <w:b/>
                <w:bCs/>
                <w:color w:val="000000"/>
                <w:sz w:val="14"/>
                <w:szCs w:val="16"/>
                <w:lang w:eastAsia="en-GB"/>
              </w:rPr>
            </w:pPr>
            <w:r>
              <w:rPr>
                <w:rFonts w:ascii="Calibri" w:eastAsia="Times New Roman" w:hAnsi="Calibri" w:cs="Calibri"/>
                <w:b/>
                <w:bCs/>
                <w:color w:val="000000"/>
                <w:sz w:val="14"/>
                <w:szCs w:val="16"/>
                <w:lang w:eastAsia="en-GB"/>
              </w:rPr>
              <w:t>Adjustment</w:t>
            </w:r>
            <w:r w:rsidRPr="00F07D1E">
              <w:rPr>
                <w:rFonts w:ascii="Calibri" w:eastAsia="Times New Roman" w:hAnsi="Calibri" w:cs="Calibri"/>
                <w:b/>
                <w:bCs/>
                <w:color w:val="000000"/>
                <w:sz w:val="14"/>
                <w:szCs w:val="16"/>
                <w:lang w:eastAsia="en-GB"/>
              </w:rPr>
              <w:t xml:space="preserve"> factor</w:t>
            </w:r>
          </w:p>
        </w:tc>
        <w:tc>
          <w:tcPr>
            <w:tcW w:w="624" w:type="dxa"/>
            <w:textDirection w:val="tbRl"/>
            <w:hideMark/>
          </w:tcPr>
          <w:p w14:paraId="7996E01E"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BFL</w:t>
            </w:r>
          </w:p>
        </w:tc>
        <w:tc>
          <w:tcPr>
            <w:tcW w:w="624" w:type="dxa"/>
            <w:textDirection w:val="tbRl"/>
            <w:hideMark/>
          </w:tcPr>
          <w:p w14:paraId="2C20E326"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1st pass tariff/top-up</w:t>
            </w:r>
          </w:p>
        </w:tc>
        <w:tc>
          <w:tcPr>
            <w:tcW w:w="624" w:type="dxa"/>
            <w:textDirection w:val="tbRl"/>
            <w:hideMark/>
          </w:tcPr>
          <w:p w14:paraId="04B6F336"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Estimated growth</w:t>
            </w:r>
            <w:r>
              <w:rPr>
                <w:rFonts w:ascii="Calibri" w:eastAsia="Times New Roman" w:hAnsi="Calibri" w:cs="Calibri"/>
                <w:b/>
                <w:bCs/>
                <w:color w:val="000000"/>
                <w:sz w:val="14"/>
                <w:szCs w:val="16"/>
                <w:lang w:eastAsia="en-GB"/>
              </w:rPr>
              <w:t xml:space="preserve"> (in NRP terms)</w:t>
            </w:r>
          </w:p>
        </w:tc>
        <w:tc>
          <w:tcPr>
            <w:tcW w:w="624" w:type="dxa"/>
            <w:textDirection w:val="tbRl"/>
          </w:tcPr>
          <w:p w14:paraId="799D2040" w14:textId="77777777" w:rsidR="00182D04" w:rsidRPr="00073E3B" w:rsidRDefault="00182D04" w:rsidP="00073E3B">
            <w:pPr>
              <w:ind w:left="113" w:right="113"/>
              <w:rPr>
                <w:rFonts w:ascii="Calibri" w:hAnsi="Calibri" w:cs="Calibri"/>
                <w:b/>
                <w:bCs/>
                <w:color w:val="000000"/>
                <w:sz w:val="14"/>
                <w:szCs w:val="14"/>
              </w:rPr>
            </w:pPr>
            <w:r w:rsidRPr="00073E3B">
              <w:rPr>
                <w:rFonts w:ascii="Calibri" w:hAnsi="Calibri" w:cs="Calibri"/>
                <w:b/>
                <w:bCs/>
                <w:color w:val="000000"/>
                <w:sz w:val="14"/>
                <w:szCs w:val="14"/>
              </w:rPr>
              <w:t>Retained growth from prior period</w:t>
            </w:r>
          </w:p>
        </w:tc>
        <w:tc>
          <w:tcPr>
            <w:tcW w:w="624" w:type="dxa"/>
            <w:textDirection w:val="tbRl"/>
            <w:hideMark/>
          </w:tcPr>
          <w:p w14:paraId="1BEB3BF3"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final tariff/top-up</w:t>
            </w:r>
          </w:p>
        </w:tc>
        <w:tc>
          <w:tcPr>
            <w:tcW w:w="624" w:type="dxa"/>
            <w:textDirection w:val="tbRl"/>
            <w:hideMark/>
          </w:tcPr>
          <w:p w14:paraId="2A67A721" w14:textId="77777777" w:rsidR="00182D04" w:rsidRPr="00F07D1E" w:rsidRDefault="00182D04" w:rsidP="00073E3B">
            <w:pPr>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BRR income</w:t>
            </w:r>
          </w:p>
        </w:tc>
      </w:tr>
      <w:tr w:rsidR="00182D04" w:rsidRPr="00F07D1E" w14:paraId="0342D6CC" w14:textId="77777777" w:rsidTr="004F05D3">
        <w:trPr>
          <w:cantSplit/>
          <w:trHeight w:val="1376"/>
          <w:tblHeader/>
        </w:trPr>
        <w:tc>
          <w:tcPr>
            <w:tcW w:w="1701" w:type="dxa"/>
          </w:tcPr>
          <w:p w14:paraId="7DDD26EB" w14:textId="77777777" w:rsidR="00182D04" w:rsidRPr="00F07D1E" w:rsidRDefault="00182D04" w:rsidP="00182D04">
            <w:pPr>
              <w:jc w:val="right"/>
              <w:rPr>
                <w:rFonts w:ascii="Calibri" w:eastAsia="Times New Roman" w:hAnsi="Calibri" w:cs="Calibri"/>
                <w:color w:val="000000"/>
                <w:sz w:val="16"/>
                <w:szCs w:val="16"/>
                <w:lang w:eastAsia="en-GB"/>
              </w:rPr>
            </w:pPr>
          </w:p>
        </w:tc>
        <w:tc>
          <w:tcPr>
            <w:tcW w:w="624" w:type="dxa"/>
            <w:textDirection w:val="tbRl"/>
          </w:tcPr>
          <w:p w14:paraId="282B0ABF" w14:textId="77777777" w:rsidR="00182D04" w:rsidRPr="00BC0B2F" w:rsidRDefault="00182D04" w:rsidP="00182D04">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A</w:t>
            </w:r>
          </w:p>
        </w:tc>
        <w:tc>
          <w:tcPr>
            <w:tcW w:w="624" w:type="dxa"/>
            <w:textDirection w:val="tbRl"/>
          </w:tcPr>
          <w:p w14:paraId="16480127" w14:textId="77777777" w:rsidR="00182D04" w:rsidRPr="00BC0B2F" w:rsidRDefault="00182D04" w:rsidP="00182D04">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B</w:t>
            </w:r>
            <w:r w:rsidRPr="00BC0B2F">
              <w:rPr>
                <w:rFonts w:ascii="Calibri" w:hAnsi="Calibri" w:cs="Calibri"/>
                <w:color w:val="000000" w:themeColor="text1"/>
                <w:sz w:val="14"/>
                <w:szCs w:val="14"/>
              </w:rPr>
              <w:t xml:space="preserve"> = </w:t>
            </w:r>
            <w:r>
              <w:rPr>
                <w:rFonts w:ascii="Calibri" w:hAnsi="Calibri" w:cs="Calibri"/>
                <w:color w:val="000000" w:themeColor="text1"/>
                <w:sz w:val="14"/>
                <w:szCs w:val="14"/>
              </w:rPr>
              <w:t>E</w:t>
            </w:r>
            <w:r w:rsidRPr="00BC0B2F">
              <w:rPr>
                <w:rFonts w:ascii="Calibri" w:hAnsi="Calibri" w:cs="Calibri"/>
                <w:color w:val="000000" w:themeColor="text1"/>
                <w:sz w:val="14"/>
                <w:szCs w:val="14"/>
              </w:rPr>
              <w:t xml:space="preserve"> *</w:t>
            </w:r>
            <w:r>
              <w:rPr>
                <w:rFonts w:ascii="Calibri" w:hAnsi="Calibri" w:cs="Calibri"/>
                <w:color w:val="000000" w:themeColor="text1"/>
                <w:sz w:val="14"/>
                <w:szCs w:val="14"/>
              </w:rPr>
              <w:t xml:space="preserve"> H – C * D * H </w:t>
            </w:r>
          </w:p>
        </w:tc>
        <w:tc>
          <w:tcPr>
            <w:tcW w:w="624" w:type="dxa"/>
            <w:textDirection w:val="tbRl"/>
          </w:tcPr>
          <w:p w14:paraId="6360FEBF" w14:textId="77777777" w:rsidR="00182D04" w:rsidRPr="00BC0B2F" w:rsidRDefault="00182D04" w:rsidP="00182D04">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C</w:t>
            </w:r>
          </w:p>
        </w:tc>
        <w:tc>
          <w:tcPr>
            <w:tcW w:w="624" w:type="dxa"/>
            <w:textDirection w:val="tbRl"/>
          </w:tcPr>
          <w:p w14:paraId="1B19CD77"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D</w:t>
            </w:r>
            <w:r>
              <w:rPr>
                <w:rFonts w:ascii="Calibri" w:hAnsi="Calibri" w:cs="Calibri"/>
                <w:color w:val="000000" w:themeColor="text1"/>
                <w:sz w:val="14"/>
                <w:szCs w:val="14"/>
              </w:rPr>
              <w:t xml:space="preserve"> = A * C</w:t>
            </w:r>
          </w:p>
        </w:tc>
        <w:tc>
          <w:tcPr>
            <w:tcW w:w="624" w:type="dxa"/>
            <w:textDirection w:val="tbRl"/>
          </w:tcPr>
          <w:p w14:paraId="47EC0D2C"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E</w:t>
            </w:r>
          </w:p>
        </w:tc>
        <w:tc>
          <w:tcPr>
            <w:tcW w:w="624" w:type="dxa"/>
            <w:textDirection w:val="tbRl"/>
          </w:tcPr>
          <w:p w14:paraId="45C21AA4"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F</w:t>
            </w:r>
            <w:r>
              <w:rPr>
                <w:rFonts w:ascii="Calibri" w:hAnsi="Calibri" w:cs="Calibri"/>
                <w:color w:val="000000" w:themeColor="text1"/>
                <w:sz w:val="14"/>
                <w:szCs w:val="14"/>
              </w:rPr>
              <w:t xml:space="preserve"> = D - E</w:t>
            </w:r>
          </w:p>
        </w:tc>
        <w:tc>
          <w:tcPr>
            <w:tcW w:w="624" w:type="dxa"/>
            <w:textDirection w:val="tbRl"/>
          </w:tcPr>
          <w:p w14:paraId="4284CE42"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G</w:t>
            </w:r>
            <w:r>
              <w:rPr>
                <w:rFonts w:ascii="Calibri" w:hAnsi="Calibri" w:cs="Calibri"/>
                <w:color w:val="000000" w:themeColor="text1"/>
                <w:sz w:val="14"/>
                <w:szCs w:val="14"/>
              </w:rPr>
              <w:t xml:space="preserve"> = F / E</w:t>
            </w:r>
          </w:p>
        </w:tc>
        <w:tc>
          <w:tcPr>
            <w:tcW w:w="624" w:type="dxa"/>
            <w:textDirection w:val="tbRl"/>
          </w:tcPr>
          <w:p w14:paraId="7BE99B28"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H</w:t>
            </w:r>
          </w:p>
        </w:tc>
        <w:tc>
          <w:tcPr>
            <w:tcW w:w="624" w:type="dxa"/>
            <w:textDirection w:val="tbRl"/>
          </w:tcPr>
          <w:p w14:paraId="4BF23DEC"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I</w:t>
            </w:r>
            <w:r>
              <w:rPr>
                <w:rFonts w:ascii="Calibri" w:hAnsi="Calibri" w:cs="Calibri"/>
                <w:color w:val="000000" w:themeColor="text1"/>
                <w:sz w:val="14"/>
                <w:szCs w:val="14"/>
              </w:rPr>
              <w:t xml:space="preserve"> = H - G</w:t>
            </w:r>
          </w:p>
        </w:tc>
        <w:tc>
          <w:tcPr>
            <w:tcW w:w="624" w:type="dxa"/>
            <w:textDirection w:val="tbRl"/>
          </w:tcPr>
          <w:p w14:paraId="273E7242"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J</w:t>
            </w:r>
            <w:r>
              <w:rPr>
                <w:rFonts w:ascii="Calibri" w:hAnsi="Calibri" w:cs="Calibri"/>
                <w:color w:val="000000" w:themeColor="text1"/>
                <w:sz w:val="14"/>
                <w:szCs w:val="14"/>
              </w:rPr>
              <w:t xml:space="preserve"> = D * F - B</w:t>
            </w:r>
          </w:p>
        </w:tc>
        <w:tc>
          <w:tcPr>
            <w:tcW w:w="624" w:type="dxa"/>
            <w:textDirection w:val="tbRl"/>
          </w:tcPr>
          <w:p w14:paraId="21B21A8E"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K</w:t>
            </w:r>
            <w:r>
              <w:rPr>
                <w:rFonts w:ascii="Calibri" w:hAnsi="Calibri" w:cs="Calibri"/>
                <w:color w:val="000000" w:themeColor="text1"/>
                <w:sz w:val="14"/>
                <w:szCs w:val="14"/>
              </w:rPr>
              <w:t xml:space="preserve"> = J * % retained</w:t>
            </w:r>
          </w:p>
        </w:tc>
        <w:tc>
          <w:tcPr>
            <w:tcW w:w="624" w:type="dxa"/>
            <w:textDirection w:val="tbRl"/>
          </w:tcPr>
          <w:p w14:paraId="48B1857D"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L</w:t>
            </w:r>
            <w:r>
              <w:rPr>
                <w:rFonts w:ascii="Calibri" w:hAnsi="Calibri" w:cs="Calibri"/>
                <w:color w:val="000000" w:themeColor="text1"/>
                <w:sz w:val="14"/>
                <w:szCs w:val="14"/>
              </w:rPr>
              <w:t xml:space="preserve"> = I + J + K</w:t>
            </w:r>
          </w:p>
        </w:tc>
        <w:tc>
          <w:tcPr>
            <w:tcW w:w="624" w:type="dxa"/>
            <w:textDirection w:val="tbRl"/>
          </w:tcPr>
          <w:p w14:paraId="5D5AE653" w14:textId="77777777" w:rsidR="00182D04" w:rsidRPr="00BC0B2F" w:rsidRDefault="00182D04" w:rsidP="00182D04">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M</w:t>
            </w:r>
            <w:r w:rsidR="00E96D42">
              <w:rPr>
                <w:rFonts w:ascii="Calibri" w:hAnsi="Calibri" w:cs="Calibri"/>
                <w:color w:val="F4B083" w:themeColor="accent2" w:themeTint="99"/>
                <w:sz w:val="14"/>
                <w:szCs w:val="14"/>
              </w:rPr>
              <w:t xml:space="preserve"> </w:t>
            </w:r>
            <w:r>
              <w:rPr>
                <w:rFonts w:ascii="Calibri" w:hAnsi="Calibri" w:cs="Calibri"/>
                <w:color w:val="000000" w:themeColor="text1"/>
                <w:sz w:val="14"/>
                <w:szCs w:val="14"/>
              </w:rPr>
              <w:t>= F + L</w:t>
            </w:r>
          </w:p>
        </w:tc>
      </w:tr>
      <w:tr w:rsidR="00182D04" w:rsidRPr="00F07D1E" w14:paraId="08A80FCB" w14:textId="77777777" w:rsidTr="00182D04">
        <w:trPr>
          <w:trHeight w:val="227"/>
        </w:trPr>
        <w:tc>
          <w:tcPr>
            <w:tcW w:w="1701" w:type="dxa"/>
            <w:noWrap/>
            <w:vAlign w:val="center"/>
          </w:tcPr>
          <w:p w14:paraId="3636FF04" w14:textId="77777777" w:rsidR="00182D04" w:rsidRPr="00723FBA" w:rsidRDefault="00182D04" w:rsidP="00723FBA">
            <w:pPr>
              <w:rPr>
                <w:rFonts w:ascii="Calibri" w:hAnsi="Calibri" w:cs="Calibri"/>
                <w:b/>
                <w:bCs/>
                <w:color w:val="FF0000"/>
                <w:sz w:val="14"/>
                <w:szCs w:val="14"/>
              </w:rPr>
            </w:pPr>
            <w:r w:rsidRPr="00723FBA">
              <w:rPr>
                <w:rFonts w:ascii="Calibri" w:hAnsi="Calibri" w:cs="Calibri"/>
                <w:b/>
                <w:bCs/>
                <w:color w:val="FF0000"/>
                <w:sz w:val="14"/>
                <w:szCs w:val="14"/>
              </w:rPr>
              <w:t xml:space="preserve">Baseline for 1st </w:t>
            </w:r>
            <w:proofErr w:type="spellStart"/>
            <w:r w:rsidRPr="00723FBA">
              <w:rPr>
                <w:rFonts w:ascii="Calibri" w:hAnsi="Calibri" w:cs="Calibri"/>
                <w:b/>
                <w:bCs/>
                <w:color w:val="FF0000"/>
                <w:sz w:val="14"/>
                <w:szCs w:val="14"/>
              </w:rPr>
              <w:t>reval</w:t>
            </w:r>
            <w:proofErr w:type="spellEnd"/>
          </w:p>
        </w:tc>
        <w:tc>
          <w:tcPr>
            <w:tcW w:w="624" w:type="dxa"/>
            <w:noWrap/>
            <w:vAlign w:val="center"/>
          </w:tcPr>
          <w:p w14:paraId="76E20B0D"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10,000</w:t>
            </w:r>
          </w:p>
        </w:tc>
        <w:tc>
          <w:tcPr>
            <w:tcW w:w="624" w:type="dxa"/>
            <w:noWrap/>
            <w:vAlign w:val="center"/>
          </w:tcPr>
          <w:p w14:paraId="58CEF752"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4,750</w:t>
            </w:r>
          </w:p>
        </w:tc>
        <w:tc>
          <w:tcPr>
            <w:tcW w:w="624" w:type="dxa"/>
            <w:noWrap/>
            <w:vAlign w:val="center"/>
          </w:tcPr>
          <w:p w14:paraId="16F2D989"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0.5</w:t>
            </w:r>
          </w:p>
        </w:tc>
        <w:tc>
          <w:tcPr>
            <w:tcW w:w="624" w:type="dxa"/>
            <w:noWrap/>
            <w:vAlign w:val="center"/>
          </w:tcPr>
          <w:p w14:paraId="7D9020F3"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5,000</w:t>
            </w:r>
          </w:p>
        </w:tc>
        <w:tc>
          <w:tcPr>
            <w:tcW w:w="624" w:type="dxa"/>
            <w:noWrap/>
            <w:vAlign w:val="center"/>
          </w:tcPr>
          <w:p w14:paraId="1D4D15B9"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-250</w:t>
            </w:r>
          </w:p>
        </w:tc>
        <w:tc>
          <w:tcPr>
            <w:tcW w:w="624" w:type="dxa"/>
            <w:noWrap/>
            <w:vAlign w:val="center"/>
          </w:tcPr>
          <w:p w14:paraId="31470F08"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4,750</w:t>
            </w:r>
          </w:p>
        </w:tc>
        <w:tc>
          <w:tcPr>
            <w:tcW w:w="624" w:type="dxa"/>
            <w:noWrap/>
            <w:vAlign w:val="center"/>
          </w:tcPr>
          <w:p w14:paraId="0E1881EC"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0.95</w:t>
            </w:r>
          </w:p>
        </w:tc>
        <w:tc>
          <w:tcPr>
            <w:tcW w:w="624" w:type="dxa"/>
            <w:noWrap/>
            <w:vAlign w:val="center"/>
          </w:tcPr>
          <w:p w14:paraId="5D3CF04F"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w:t>
            </w:r>
          </w:p>
        </w:tc>
        <w:tc>
          <w:tcPr>
            <w:tcW w:w="624" w:type="dxa"/>
            <w:noWrap/>
            <w:vAlign w:val="center"/>
          </w:tcPr>
          <w:p w14:paraId="05DBDBAC"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w:t>
            </w:r>
          </w:p>
        </w:tc>
        <w:tc>
          <w:tcPr>
            <w:tcW w:w="624" w:type="dxa"/>
            <w:noWrap/>
            <w:vAlign w:val="center"/>
          </w:tcPr>
          <w:p w14:paraId="5E870836"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w:t>
            </w:r>
          </w:p>
        </w:tc>
        <w:tc>
          <w:tcPr>
            <w:tcW w:w="624" w:type="dxa"/>
            <w:vAlign w:val="center"/>
          </w:tcPr>
          <w:p w14:paraId="7D52D854"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w:t>
            </w:r>
          </w:p>
        </w:tc>
        <w:tc>
          <w:tcPr>
            <w:tcW w:w="624" w:type="dxa"/>
            <w:noWrap/>
            <w:vAlign w:val="center"/>
          </w:tcPr>
          <w:p w14:paraId="6E42111D"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w:t>
            </w:r>
          </w:p>
        </w:tc>
        <w:tc>
          <w:tcPr>
            <w:tcW w:w="624" w:type="dxa"/>
            <w:noWrap/>
            <w:vAlign w:val="center"/>
          </w:tcPr>
          <w:p w14:paraId="77977673" w14:textId="77777777" w:rsidR="00182D04" w:rsidRPr="00723FBA" w:rsidRDefault="00182D04" w:rsidP="00723FBA">
            <w:pPr>
              <w:jc w:val="right"/>
              <w:rPr>
                <w:rFonts w:ascii="Calibri" w:hAnsi="Calibri" w:cs="Calibri"/>
                <w:color w:val="FF0000"/>
                <w:sz w:val="14"/>
                <w:szCs w:val="14"/>
              </w:rPr>
            </w:pPr>
            <w:r w:rsidRPr="00723FBA">
              <w:rPr>
                <w:rFonts w:ascii="Calibri" w:hAnsi="Calibri" w:cs="Calibri"/>
                <w:color w:val="FF0000"/>
                <w:sz w:val="14"/>
                <w:szCs w:val="14"/>
              </w:rPr>
              <w:t>-</w:t>
            </w:r>
          </w:p>
        </w:tc>
      </w:tr>
      <w:tr w:rsidR="00182D04" w:rsidRPr="00F07D1E" w14:paraId="65377DD7" w14:textId="77777777" w:rsidTr="00182D04">
        <w:trPr>
          <w:trHeight w:val="227"/>
        </w:trPr>
        <w:tc>
          <w:tcPr>
            <w:tcW w:w="1701" w:type="dxa"/>
            <w:noWrap/>
            <w:vAlign w:val="center"/>
            <w:hideMark/>
          </w:tcPr>
          <w:p w14:paraId="32729585" w14:textId="77777777" w:rsidR="00182D04" w:rsidRPr="00CC1DC5" w:rsidRDefault="00182D04" w:rsidP="00C6361A">
            <w:pPr>
              <w:rPr>
                <w:rFonts w:ascii="Calibri" w:hAnsi="Calibri" w:cs="Calibri"/>
                <w:b/>
                <w:bCs/>
                <w:color w:val="70AD47"/>
                <w:sz w:val="14"/>
                <w:szCs w:val="14"/>
              </w:rPr>
            </w:pPr>
            <w:r w:rsidRPr="00CC1DC5">
              <w:rPr>
                <w:rFonts w:ascii="Calibri" w:hAnsi="Calibri" w:cs="Calibri"/>
                <w:b/>
                <w:bCs/>
                <w:color w:val="70AD47"/>
                <w:sz w:val="14"/>
                <w:szCs w:val="14"/>
              </w:rPr>
              <w:t>Year 1 (in year)</w:t>
            </w:r>
          </w:p>
        </w:tc>
        <w:tc>
          <w:tcPr>
            <w:tcW w:w="624" w:type="dxa"/>
            <w:noWrap/>
            <w:vAlign w:val="center"/>
            <w:hideMark/>
          </w:tcPr>
          <w:p w14:paraId="70DEE0B0"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11,000</w:t>
            </w:r>
          </w:p>
        </w:tc>
        <w:tc>
          <w:tcPr>
            <w:tcW w:w="624" w:type="dxa"/>
            <w:noWrap/>
            <w:vAlign w:val="center"/>
            <w:hideMark/>
          </w:tcPr>
          <w:p w14:paraId="315EA3D1"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4,750</w:t>
            </w:r>
          </w:p>
        </w:tc>
        <w:tc>
          <w:tcPr>
            <w:tcW w:w="624" w:type="dxa"/>
            <w:noWrap/>
            <w:vAlign w:val="center"/>
            <w:hideMark/>
          </w:tcPr>
          <w:p w14:paraId="16BF67B7"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0.5</w:t>
            </w:r>
          </w:p>
        </w:tc>
        <w:tc>
          <w:tcPr>
            <w:tcW w:w="624" w:type="dxa"/>
            <w:noWrap/>
            <w:vAlign w:val="center"/>
            <w:hideMark/>
          </w:tcPr>
          <w:p w14:paraId="47FA8257"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5,500</w:t>
            </w:r>
          </w:p>
        </w:tc>
        <w:tc>
          <w:tcPr>
            <w:tcW w:w="624" w:type="dxa"/>
            <w:noWrap/>
            <w:vAlign w:val="center"/>
            <w:hideMark/>
          </w:tcPr>
          <w:p w14:paraId="7067198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-275</w:t>
            </w:r>
          </w:p>
        </w:tc>
        <w:tc>
          <w:tcPr>
            <w:tcW w:w="624" w:type="dxa"/>
            <w:noWrap/>
            <w:vAlign w:val="center"/>
            <w:hideMark/>
          </w:tcPr>
          <w:p w14:paraId="3E4BF6D0"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5,225</w:t>
            </w:r>
          </w:p>
        </w:tc>
        <w:tc>
          <w:tcPr>
            <w:tcW w:w="624" w:type="dxa"/>
            <w:noWrap/>
            <w:vAlign w:val="center"/>
            <w:hideMark/>
          </w:tcPr>
          <w:p w14:paraId="03485339"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0.95</w:t>
            </w:r>
          </w:p>
        </w:tc>
        <w:tc>
          <w:tcPr>
            <w:tcW w:w="624" w:type="dxa"/>
            <w:noWrap/>
            <w:vAlign w:val="center"/>
            <w:hideMark/>
          </w:tcPr>
          <w:p w14:paraId="08AD5407"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5,700</w:t>
            </w:r>
          </w:p>
        </w:tc>
        <w:tc>
          <w:tcPr>
            <w:tcW w:w="624" w:type="dxa"/>
            <w:noWrap/>
            <w:vAlign w:val="center"/>
            <w:hideMark/>
          </w:tcPr>
          <w:p w14:paraId="7C7D4B5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475</w:t>
            </w:r>
          </w:p>
        </w:tc>
        <w:tc>
          <w:tcPr>
            <w:tcW w:w="624" w:type="dxa"/>
            <w:noWrap/>
            <w:vAlign w:val="center"/>
            <w:hideMark/>
          </w:tcPr>
          <w:p w14:paraId="6DC10FCE"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475</w:t>
            </w:r>
          </w:p>
        </w:tc>
        <w:tc>
          <w:tcPr>
            <w:tcW w:w="624" w:type="dxa"/>
            <w:vAlign w:val="center"/>
          </w:tcPr>
          <w:p w14:paraId="22884B72"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w:t>
            </w:r>
          </w:p>
        </w:tc>
        <w:tc>
          <w:tcPr>
            <w:tcW w:w="624" w:type="dxa"/>
            <w:noWrap/>
            <w:vAlign w:val="center"/>
            <w:hideMark/>
          </w:tcPr>
          <w:p w14:paraId="61C326C2"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950</w:t>
            </w:r>
          </w:p>
        </w:tc>
        <w:tc>
          <w:tcPr>
            <w:tcW w:w="624" w:type="dxa"/>
            <w:noWrap/>
            <w:vAlign w:val="center"/>
            <w:hideMark/>
          </w:tcPr>
          <w:p w14:paraId="16B2D238" w14:textId="77777777" w:rsidR="00182D04" w:rsidRPr="00CC1DC5" w:rsidRDefault="00182D04" w:rsidP="00C6361A">
            <w:pPr>
              <w:jc w:val="right"/>
              <w:rPr>
                <w:rFonts w:ascii="Calibri" w:hAnsi="Calibri" w:cs="Calibri"/>
                <w:b/>
                <w:bCs/>
                <w:color w:val="70AD47"/>
                <w:sz w:val="14"/>
                <w:szCs w:val="14"/>
              </w:rPr>
            </w:pPr>
            <w:r w:rsidRPr="00CC1DC5">
              <w:rPr>
                <w:rFonts w:ascii="Calibri" w:hAnsi="Calibri" w:cs="Calibri"/>
                <w:b/>
                <w:bCs/>
                <w:color w:val="70AD47"/>
                <w:sz w:val="14"/>
                <w:szCs w:val="14"/>
              </w:rPr>
              <w:t>6,175</w:t>
            </w:r>
          </w:p>
        </w:tc>
      </w:tr>
      <w:tr w:rsidR="00182D04" w:rsidRPr="00F07D1E" w14:paraId="67E44DE9" w14:textId="77777777" w:rsidTr="00182D04">
        <w:trPr>
          <w:trHeight w:val="227"/>
        </w:trPr>
        <w:tc>
          <w:tcPr>
            <w:tcW w:w="1701" w:type="dxa"/>
            <w:noWrap/>
            <w:vAlign w:val="center"/>
            <w:hideMark/>
          </w:tcPr>
          <w:p w14:paraId="1CE39698" w14:textId="77777777" w:rsidR="00182D04" w:rsidRPr="00CC1DC5" w:rsidRDefault="00182D04" w:rsidP="00C6361A">
            <w:pPr>
              <w:rPr>
                <w:rFonts w:ascii="Calibri" w:hAnsi="Calibri" w:cs="Calibri"/>
                <w:b/>
                <w:bCs/>
                <w:color w:val="70AD47"/>
                <w:sz w:val="14"/>
                <w:szCs w:val="14"/>
              </w:rPr>
            </w:pPr>
            <w:r w:rsidRPr="00CC1DC5">
              <w:rPr>
                <w:rFonts w:ascii="Calibri" w:hAnsi="Calibri" w:cs="Calibri"/>
                <w:b/>
                <w:bCs/>
                <w:color w:val="70AD47"/>
                <w:sz w:val="14"/>
                <w:szCs w:val="14"/>
              </w:rPr>
              <w:t>Year 2 (in year)</w:t>
            </w:r>
          </w:p>
        </w:tc>
        <w:tc>
          <w:tcPr>
            <w:tcW w:w="624" w:type="dxa"/>
            <w:noWrap/>
            <w:vAlign w:val="center"/>
            <w:hideMark/>
          </w:tcPr>
          <w:p w14:paraId="621517DD"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12,000</w:t>
            </w:r>
          </w:p>
        </w:tc>
        <w:tc>
          <w:tcPr>
            <w:tcW w:w="624" w:type="dxa"/>
            <w:noWrap/>
            <w:vAlign w:val="center"/>
            <w:hideMark/>
          </w:tcPr>
          <w:p w14:paraId="5E416089"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4,750</w:t>
            </w:r>
          </w:p>
        </w:tc>
        <w:tc>
          <w:tcPr>
            <w:tcW w:w="624" w:type="dxa"/>
            <w:noWrap/>
            <w:vAlign w:val="center"/>
            <w:hideMark/>
          </w:tcPr>
          <w:p w14:paraId="0D214D27"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0.5</w:t>
            </w:r>
          </w:p>
        </w:tc>
        <w:tc>
          <w:tcPr>
            <w:tcW w:w="624" w:type="dxa"/>
            <w:noWrap/>
            <w:vAlign w:val="center"/>
            <w:hideMark/>
          </w:tcPr>
          <w:p w14:paraId="51997B6D"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6,000</w:t>
            </w:r>
          </w:p>
        </w:tc>
        <w:tc>
          <w:tcPr>
            <w:tcW w:w="624" w:type="dxa"/>
            <w:noWrap/>
            <w:vAlign w:val="center"/>
            <w:hideMark/>
          </w:tcPr>
          <w:p w14:paraId="0820EF86"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-300</w:t>
            </w:r>
          </w:p>
        </w:tc>
        <w:tc>
          <w:tcPr>
            <w:tcW w:w="624" w:type="dxa"/>
            <w:noWrap/>
            <w:vAlign w:val="center"/>
            <w:hideMark/>
          </w:tcPr>
          <w:p w14:paraId="7291A2DF"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5,700</w:t>
            </w:r>
          </w:p>
        </w:tc>
        <w:tc>
          <w:tcPr>
            <w:tcW w:w="624" w:type="dxa"/>
            <w:noWrap/>
            <w:vAlign w:val="center"/>
            <w:hideMark/>
          </w:tcPr>
          <w:p w14:paraId="582231E2"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0.95</w:t>
            </w:r>
          </w:p>
        </w:tc>
        <w:tc>
          <w:tcPr>
            <w:tcW w:w="624" w:type="dxa"/>
            <w:noWrap/>
            <w:vAlign w:val="center"/>
            <w:hideMark/>
          </w:tcPr>
          <w:p w14:paraId="32E08218"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5,700</w:t>
            </w:r>
          </w:p>
        </w:tc>
        <w:tc>
          <w:tcPr>
            <w:tcW w:w="624" w:type="dxa"/>
            <w:noWrap/>
            <w:vAlign w:val="center"/>
            <w:hideMark/>
          </w:tcPr>
          <w:p w14:paraId="69EBA823"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w:t>
            </w:r>
          </w:p>
        </w:tc>
        <w:tc>
          <w:tcPr>
            <w:tcW w:w="624" w:type="dxa"/>
            <w:noWrap/>
            <w:vAlign w:val="center"/>
            <w:hideMark/>
          </w:tcPr>
          <w:p w14:paraId="109E2341"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950</w:t>
            </w:r>
          </w:p>
        </w:tc>
        <w:tc>
          <w:tcPr>
            <w:tcW w:w="624" w:type="dxa"/>
            <w:vAlign w:val="center"/>
          </w:tcPr>
          <w:p w14:paraId="1DBB349B"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w:t>
            </w:r>
          </w:p>
        </w:tc>
        <w:tc>
          <w:tcPr>
            <w:tcW w:w="624" w:type="dxa"/>
            <w:noWrap/>
            <w:vAlign w:val="center"/>
            <w:hideMark/>
          </w:tcPr>
          <w:p w14:paraId="31DDD66E"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950</w:t>
            </w:r>
          </w:p>
        </w:tc>
        <w:tc>
          <w:tcPr>
            <w:tcW w:w="624" w:type="dxa"/>
            <w:noWrap/>
            <w:vAlign w:val="center"/>
            <w:hideMark/>
          </w:tcPr>
          <w:p w14:paraId="267815AD" w14:textId="77777777" w:rsidR="00182D04" w:rsidRPr="00CC1DC5" w:rsidRDefault="00182D04" w:rsidP="00C6361A">
            <w:pPr>
              <w:jc w:val="right"/>
              <w:rPr>
                <w:rFonts w:ascii="Calibri" w:hAnsi="Calibri" w:cs="Calibri"/>
                <w:b/>
                <w:bCs/>
                <w:color w:val="70AD47"/>
                <w:sz w:val="14"/>
                <w:szCs w:val="14"/>
              </w:rPr>
            </w:pPr>
            <w:r w:rsidRPr="00CC1DC5">
              <w:rPr>
                <w:rFonts w:ascii="Calibri" w:hAnsi="Calibri" w:cs="Calibri"/>
                <w:b/>
                <w:bCs/>
                <w:color w:val="70AD47"/>
                <w:sz w:val="14"/>
                <w:szCs w:val="14"/>
              </w:rPr>
              <w:t>6,650</w:t>
            </w:r>
          </w:p>
        </w:tc>
      </w:tr>
      <w:tr w:rsidR="00182D04" w:rsidRPr="00F07D1E" w14:paraId="6A4AB0E9" w14:textId="77777777" w:rsidTr="00182D04">
        <w:trPr>
          <w:trHeight w:val="227"/>
        </w:trPr>
        <w:tc>
          <w:tcPr>
            <w:tcW w:w="1701" w:type="dxa"/>
            <w:noWrap/>
            <w:vAlign w:val="center"/>
            <w:hideMark/>
          </w:tcPr>
          <w:p w14:paraId="3C8DC919" w14:textId="77777777" w:rsidR="00182D04" w:rsidRPr="00CC1DC5" w:rsidRDefault="00182D04" w:rsidP="00C6361A">
            <w:pPr>
              <w:rPr>
                <w:rFonts w:ascii="Calibri" w:hAnsi="Calibri" w:cs="Calibri"/>
                <w:b/>
                <w:bCs/>
                <w:color w:val="4472C4"/>
                <w:sz w:val="14"/>
                <w:szCs w:val="14"/>
              </w:rPr>
            </w:pPr>
            <w:r w:rsidRPr="00CC1DC5">
              <w:rPr>
                <w:rFonts w:ascii="Calibri" w:hAnsi="Calibri" w:cs="Calibri"/>
                <w:b/>
                <w:bCs/>
                <w:color w:val="4472C4"/>
                <w:sz w:val="14"/>
                <w:szCs w:val="14"/>
              </w:rPr>
              <w:t xml:space="preserve">Year 3 (recons </w:t>
            </w:r>
            <w:proofErr w:type="spellStart"/>
            <w:r w:rsidRPr="00CC1DC5">
              <w:rPr>
                <w:rFonts w:ascii="Calibri" w:hAnsi="Calibri" w:cs="Calibri"/>
                <w:b/>
                <w:bCs/>
                <w:color w:val="4472C4"/>
                <w:sz w:val="14"/>
                <w:szCs w:val="14"/>
              </w:rPr>
              <w:t>iro</w:t>
            </w:r>
            <w:proofErr w:type="spellEnd"/>
            <w:r w:rsidRPr="00CC1DC5">
              <w:rPr>
                <w:rFonts w:ascii="Calibri" w:hAnsi="Calibri" w:cs="Calibri"/>
                <w:b/>
                <w:bCs/>
                <w:color w:val="4472C4"/>
                <w:sz w:val="14"/>
                <w:szCs w:val="14"/>
              </w:rPr>
              <w:t xml:space="preserve"> year 1)</w:t>
            </w:r>
          </w:p>
        </w:tc>
        <w:tc>
          <w:tcPr>
            <w:tcW w:w="624" w:type="dxa"/>
            <w:noWrap/>
            <w:vAlign w:val="center"/>
            <w:hideMark/>
          </w:tcPr>
          <w:p w14:paraId="26689BAD"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11,000</w:t>
            </w:r>
          </w:p>
        </w:tc>
        <w:tc>
          <w:tcPr>
            <w:tcW w:w="624" w:type="dxa"/>
            <w:noWrap/>
            <w:vAlign w:val="center"/>
            <w:hideMark/>
          </w:tcPr>
          <w:p w14:paraId="1628FC4A"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4,750</w:t>
            </w:r>
          </w:p>
        </w:tc>
        <w:tc>
          <w:tcPr>
            <w:tcW w:w="624" w:type="dxa"/>
            <w:noWrap/>
            <w:vAlign w:val="center"/>
            <w:hideMark/>
          </w:tcPr>
          <w:p w14:paraId="3D635E74"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0.5</w:t>
            </w:r>
          </w:p>
        </w:tc>
        <w:tc>
          <w:tcPr>
            <w:tcW w:w="624" w:type="dxa"/>
            <w:noWrap/>
            <w:vAlign w:val="center"/>
            <w:hideMark/>
          </w:tcPr>
          <w:p w14:paraId="282B4B21"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5,500</w:t>
            </w:r>
          </w:p>
        </w:tc>
        <w:tc>
          <w:tcPr>
            <w:tcW w:w="624" w:type="dxa"/>
            <w:noWrap/>
            <w:vAlign w:val="center"/>
            <w:hideMark/>
          </w:tcPr>
          <w:p w14:paraId="1FEDF34D"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-275</w:t>
            </w:r>
          </w:p>
        </w:tc>
        <w:tc>
          <w:tcPr>
            <w:tcW w:w="624" w:type="dxa"/>
            <w:noWrap/>
            <w:vAlign w:val="center"/>
            <w:hideMark/>
          </w:tcPr>
          <w:p w14:paraId="069BA14D"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5,225</w:t>
            </w:r>
          </w:p>
        </w:tc>
        <w:tc>
          <w:tcPr>
            <w:tcW w:w="624" w:type="dxa"/>
            <w:noWrap/>
            <w:vAlign w:val="center"/>
            <w:hideMark/>
          </w:tcPr>
          <w:p w14:paraId="1B87AFA9"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0.95</w:t>
            </w:r>
          </w:p>
        </w:tc>
        <w:tc>
          <w:tcPr>
            <w:tcW w:w="624" w:type="dxa"/>
            <w:noWrap/>
            <w:vAlign w:val="center"/>
            <w:hideMark/>
          </w:tcPr>
          <w:p w14:paraId="3F6AB213"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hideMark/>
          </w:tcPr>
          <w:p w14:paraId="7B3E47E8"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hideMark/>
          </w:tcPr>
          <w:p w14:paraId="1F599AA6"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0</w:t>
            </w:r>
          </w:p>
        </w:tc>
        <w:tc>
          <w:tcPr>
            <w:tcW w:w="624" w:type="dxa"/>
            <w:vAlign w:val="center"/>
          </w:tcPr>
          <w:p w14:paraId="4B8EA673"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hideMark/>
          </w:tcPr>
          <w:p w14:paraId="3A9462F1"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hideMark/>
          </w:tcPr>
          <w:p w14:paraId="69A4973B" w14:textId="77777777" w:rsidR="00182D04" w:rsidRPr="00CC1DC5" w:rsidRDefault="00182D04" w:rsidP="00C6361A">
            <w:pPr>
              <w:jc w:val="right"/>
              <w:rPr>
                <w:rFonts w:ascii="Calibri" w:hAnsi="Calibri" w:cs="Calibri"/>
                <w:b/>
                <w:bCs/>
                <w:color w:val="70AD47"/>
                <w:sz w:val="14"/>
                <w:szCs w:val="14"/>
              </w:rPr>
            </w:pPr>
            <w:r w:rsidRPr="00CC1DC5">
              <w:rPr>
                <w:rFonts w:ascii="Calibri" w:hAnsi="Calibri" w:cs="Calibri"/>
                <w:b/>
                <w:bCs/>
                <w:color w:val="70AD47"/>
                <w:sz w:val="14"/>
                <w:szCs w:val="14"/>
              </w:rPr>
              <w:t>-</w:t>
            </w:r>
          </w:p>
        </w:tc>
      </w:tr>
      <w:tr w:rsidR="00182D04" w:rsidRPr="00F07D1E" w14:paraId="29AAF9A5" w14:textId="77777777" w:rsidTr="00182D04">
        <w:trPr>
          <w:trHeight w:val="227"/>
        </w:trPr>
        <w:tc>
          <w:tcPr>
            <w:tcW w:w="1701" w:type="dxa"/>
            <w:noWrap/>
            <w:vAlign w:val="center"/>
            <w:hideMark/>
          </w:tcPr>
          <w:p w14:paraId="4E71CBDC" w14:textId="77777777" w:rsidR="00182D04" w:rsidRPr="00CC1DC5" w:rsidRDefault="00182D04" w:rsidP="00C6361A">
            <w:pPr>
              <w:rPr>
                <w:rFonts w:ascii="Calibri" w:hAnsi="Calibri" w:cs="Calibri"/>
                <w:b/>
                <w:bCs/>
                <w:color w:val="70AD47"/>
                <w:sz w:val="14"/>
                <w:szCs w:val="14"/>
              </w:rPr>
            </w:pPr>
            <w:r w:rsidRPr="00CC1DC5">
              <w:rPr>
                <w:rFonts w:ascii="Calibri" w:hAnsi="Calibri" w:cs="Calibri"/>
                <w:b/>
                <w:bCs/>
                <w:color w:val="70AD47"/>
                <w:sz w:val="14"/>
                <w:szCs w:val="14"/>
              </w:rPr>
              <w:t>Year 3 (in year)</w:t>
            </w:r>
          </w:p>
        </w:tc>
        <w:tc>
          <w:tcPr>
            <w:tcW w:w="624" w:type="dxa"/>
            <w:noWrap/>
            <w:vAlign w:val="center"/>
            <w:hideMark/>
          </w:tcPr>
          <w:p w14:paraId="7EA6A25E"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13,000</w:t>
            </w:r>
          </w:p>
        </w:tc>
        <w:tc>
          <w:tcPr>
            <w:tcW w:w="624" w:type="dxa"/>
            <w:noWrap/>
            <w:vAlign w:val="center"/>
            <w:hideMark/>
          </w:tcPr>
          <w:p w14:paraId="59AFDC1E"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4,750</w:t>
            </w:r>
          </w:p>
        </w:tc>
        <w:tc>
          <w:tcPr>
            <w:tcW w:w="624" w:type="dxa"/>
            <w:noWrap/>
            <w:vAlign w:val="center"/>
            <w:hideMark/>
          </w:tcPr>
          <w:p w14:paraId="4A9C615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0.5</w:t>
            </w:r>
          </w:p>
        </w:tc>
        <w:tc>
          <w:tcPr>
            <w:tcW w:w="624" w:type="dxa"/>
            <w:noWrap/>
            <w:vAlign w:val="center"/>
            <w:hideMark/>
          </w:tcPr>
          <w:p w14:paraId="6C4FE6ED"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6,500</w:t>
            </w:r>
          </w:p>
        </w:tc>
        <w:tc>
          <w:tcPr>
            <w:tcW w:w="624" w:type="dxa"/>
            <w:noWrap/>
            <w:vAlign w:val="center"/>
            <w:hideMark/>
          </w:tcPr>
          <w:p w14:paraId="505B1080"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-325</w:t>
            </w:r>
          </w:p>
        </w:tc>
        <w:tc>
          <w:tcPr>
            <w:tcW w:w="624" w:type="dxa"/>
            <w:noWrap/>
            <w:vAlign w:val="center"/>
            <w:hideMark/>
          </w:tcPr>
          <w:p w14:paraId="5094E8D3"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6,175</w:t>
            </w:r>
          </w:p>
        </w:tc>
        <w:tc>
          <w:tcPr>
            <w:tcW w:w="624" w:type="dxa"/>
            <w:noWrap/>
            <w:vAlign w:val="center"/>
            <w:hideMark/>
          </w:tcPr>
          <w:p w14:paraId="7BB4B6D3"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0.95</w:t>
            </w:r>
          </w:p>
        </w:tc>
        <w:tc>
          <w:tcPr>
            <w:tcW w:w="624" w:type="dxa"/>
            <w:noWrap/>
            <w:vAlign w:val="center"/>
            <w:hideMark/>
          </w:tcPr>
          <w:p w14:paraId="5ED6A420"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5,700</w:t>
            </w:r>
          </w:p>
        </w:tc>
        <w:tc>
          <w:tcPr>
            <w:tcW w:w="624" w:type="dxa"/>
            <w:noWrap/>
            <w:vAlign w:val="center"/>
            <w:hideMark/>
          </w:tcPr>
          <w:p w14:paraId="6B6359FB"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-475</w:t>
            </w:r>
          </w:p>
        </w:tc>
        <w:tc>
          <w:tcPr>
            <w:tcW w:w="624" w:type="dxa"/>
            <w:noWrap/>
            <w:vAlign w:val="center"/>
            <w:hideMark/>
          </w:tcPr>
          <w:p w14:paraId="5D7FE3C6"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1,425</w:t>
            </w:r>
          </w:p>
        </w:tc>
        <w:tc>
          <w:tcPr>
            <w:tcW w:w="624" w:type="dxa"/>
            <w:vAlign w:val="center"/>
          </w:tcPr>
          <w:p w14:paraId="0E520AD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w:t>
            </w:r>
          </w:p>
        </w:tc>
        <w:tc>
          <w:tcPr>
            <w:tcW w:w="624" w:type="dxa"/>
            <w:noWrap/>
            <w:vAlign w:val="center"/>
            <w:hideMark/>
          </w:tcPr>
          <w:p w14:paraId="7C774AE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950</w:t>
            </w:r>
          </w:p>
        </w:tc>
        <w:tc>
          <w:tcPr>
            <w:tcW w:w="624" w:type="dxa"/>
            <w:noWrap/>
            <w:vAlign w:val="center"/>
            <w:hideMark/>
          </w:tcPr>
          <w:p w14:paraId="07823800" w14:textId="77777777" w:rsidR="00182D04" w:rsidRPr="00CC1DC5" w:rsidRDefault="00182D04" w:rsidP="00C6361A">
            <w:pPr>
              <w:jc w:val="right"/>
              <w:rPr>
                <w:rFonts w:ascii="Calibri" w:hAnsi="Calibri" w:cs="Calibri"/>
                <w:b/>
                <w:bCs/>
                <w:color w:val="70AD47"/>
                <w:sz w:val="14"/>
                <w:szCs w:val="14"/>
              </w:rPr>
            </w:pPr>
            <w:r w:rsidRPr="00CC1DC5">
              <w:rPr>
                <w:rFonts w:ascii="Calibri" w:hAnsi="Calibri" w:cs="Calibri"/>
                <w:b/>
                <w:bCs/>
                <w:color w:val="70AD47"/>
                <w:sz w:val="14"/>
                <w:szCs w:val="14"/>
              </w:rPr>
              <w:t>-</w:t>
            </w:r>
          </w:p>
        </w:tc>
      </w:tr>
      <w:tr w:rsidR="00182D04" w:rsidRPr="00F07D1E" w14:paraId="791C583A" w14:textId="77777777" w:rsidTr="00182D04">
        <w:trPr>
          <w:trHeight w:val="227"/>
        </w:trPr>
        <w:tc>
          <w:tcPr>
            <w:tcW w:w="1701" w:type="dxa"/>
            <w:noWrap/>
            <w:vAlign w:val="center"/>
            <w:hideMark/>
          </w:tcPr>
          <w:p w14:paraId="1F37F7C6" w14:textId="77777777" w:rsidR="00182D04" w:rsidRPr="00CC1DC5" w:rsidRDefault="00182D04" w:rsidP="00C6361A">
            <w:pPr>
              <w:rPr>
                <w:rFonts w:ascii="Calibri" w:hAnsi="Calibri" w:cs="Calibri"/>
                <w:b/>
                <w:bCs/>
                <w:color w:val="000000"/>
                <w:sz w:val="14"/>
                <w:szCs w:val="14"/>
              </w:rPr>
            </w:pPr>
            <w:r w:rsidRPr="00CC1DC5">
              <w:rPr>
                <w:rFonts w:ascii="Calibri" w:hAnsi="Calibri" w:cs="Calibri"/>
                <w:b/>
                <w:bCs/>
                <w:color w:val="000000"/>
                <w:sz w:val="14"/>
                <w:szCs w:val="14"/>
              </w:rPr>
              <w:t>Year 3 (final)</w:t>
            </w:r>
          </w:p>
        </w:tc>
        <w:tc>
          <w:tcPr>
            <w:tcW w:w="624" w:type="dxa"/>
            <w:noWrap/>
            <w:vAlign w:val="center"/>
            <w:hideMark/>
          </w:tcPr>
          <w:p w14:paraId="41292FAF"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641734B9"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694E897A"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04FCF939"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77F1A265"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0BF000B8"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1158486C"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02DF05D8"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40EFE232"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4DC570E2"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vAlign w:val="center"/>
          </w:tcPr>
          <w:p w14:paraId="2A885AFB"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hideMark/>
          </w:tcPr>
          <w:p w14:paraId="4C171098"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950</w:t>
            </w:r>
          </w:p>
        </w:tc>
        <w:tc>
          <w:tcPr>
            <w:tcW w:w="624" w:type="dxa"/>
            <w:noWrap/>
            <w:vAlign w:val="center"/>
            <w:hideMark/>
          </w:tcPr>
          <w:p w14:paraId="2BE48703"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7,125</w:t>
            </w:r>
          </w:p>
        </w:tc>
      </w:tr>
      <w:tr w:rsidR="00182D04" w:rsidRPr="00F07D1E" w14:paraId="5EAA0C69" w14:textId="77777777" w:rsidTr="00182D04">
        <w:trPr>
          <w:trHeight w:val="227"/>
        </w:trPr>
        <w:tc>
          <w:tcPr>
            <w:tcW w:w="1701" w:type="dxa"/>
            <w:noWrap/>
            <w:vAlign w:val="center"/>
            <w:hideMark/>
          </w:tcPr>
          <w:p w14:paraId="4F71969D" w14:textId="77777777" w:rsidR="00182D04" w:rsidRPr="00CC1DC5" w:rsidRDefault="00182D04" w:rsidP="00C6361A">
            <w:pPr>
              <w:rPr>
                <w:rFonts w:ascii="Calibri" w:hAnsi="Calibri" w:cs="Calibri"/>
                <w:b/>
                <w:bCs/>
                <w:color w:val="FF0000"/>
                <w:sz w:val="14"/>
                <w:szCs w:val="14"/>
              </w:rPr>
            </w:pPr>
            <w:r w:rsidRPr="00CC1DC5">
              <w:rPr>
                <w:rFonts w:ascii="Calibri" w:hAnsi="Calibri" w:cs="Calibri"/>
                <w:b/>
                <w:bCs/>
                <w:color w:val="FF0000"/>
                <w:sz w:val="14"/>
                <w:szCs w:val="14"/>
              </w:rPr>
              <w:t xml:space="preserve">Baseline for 2nd </w:t>
            </w:r>
            <w:proofErr w:type="spellStart"/>
            <w:r w:rsidRPr="00CC1DC5">
              <w:rPr>
                <w:rFonts w:ascii="Calibri" w:hAnsi="Calibri" w:cs="Calibri"/>
                <w:b/>
                <w:bCs/>
                <w:color w:val="FF0000"/>
                <w:sz w:val="14"/>
                <w:szCs w:val="14"/>
              </w:rPr>
              <w:t>reval</w:t>
            </w:r>
            <w:proofErr w:type="spellEnd"/>
          </w:p>
        </w:tc>
        <w:tc>
          <w:tcPr>
            <w:tcW w:w="624" w:type="dxa"/>
            <w:noWrap/>
            <w:vAlign w:val="center"/>
            <w:hideMark/>
          </w:tcPr>
          <w:p w14:paraId="53ABF474"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15,000</w:t>
            </w:r>
          </w:p>
        </w:tc>
        <w:tc>
          <w:tcPr>
            <w:tcW w:w="624" w:type="dxa"/>
            <w:noWrap/>
            <w:vAlign w:val="center"/>
            <w:hideMark/>
          </w:tcPr>
          <w:p w14:paraId="06CDE3CE"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7,125</w:t>
            </w:r>
          </w:p>
        </w:tc>
        <w:tc>
          <w:tcPr>
            <w:tcW w:w="624" w:type="dxa"/>
            <w:noWrap/>
            <w:vAlign w:val="center"/>
            <w:hideMark/>
          </w:tcPr>
          <w:p w14:paraId="23A90B43"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0.5</w:t>
            </w:r>
          </w:p>
        </w:tc>
        <w:tc>
          <w:tcPr>
            <w:tcW w:w="624" w:type="dxa"/>
            <w:noWrap/>
            <w:vAlign w:val="center"/>
            <w:hideMark/>
          </w:tcPr>
          <w:p w14:paraId="2721D060"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7,500</w:t>
            </w:r>
          </w:p>
        </w:tc>
        <w:tc>
          <w:tcPr>
            <w:tcW w:w="624" w:type="dxa"/>
            <w:noWrap/>
            <w:vAlign w:val="center"/>
            <w:hideMark/>
          </w:tcPr>
          <w:p w14:paraId="5743ADD8"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-375</w:t>
            </w:r>
          </w:p>
        </w:tc>
        <w:tc>
          <w:tcPr>
            <w:tcW w:w="624" w:type="dxa"/>
            <w:noWrap/>
            <w:vAlign w:val="center"/>
            <w:hideMark/>
          </w:tcPr>
          <w:p w14:paraId="5A710F6F"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7,125</w:t>
            </w:r>
          </w:p>
        </w:tc>
        <w:tc>
          <w:tcPr>
            <w:tcW w:w="624" w:type="dxa"/>
            <w:noWrap/>
            <w:vAlign w:val="center"/>
            <w:hideMark/>
          </w:tcPr>
          <w:p w14:paraId="3E69F89B"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0.95</w:t>
            </w:r>
          </w:p>
        </w:tc>
        <w:tc>
          <w:tcPr>
            <w:tcW w:w="624" w:type="dxa"/>
            <w:noWrap/>
            <w:vAlign w:val="center"/>
            <w:hideMark/>
          </w:tcPr>
          <w:p w14:paraId="02731FA4"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w:t>
            </w:r>
          </w:p>
        </w:tc>
        <w:tc>
          <w:tcPr>
            <w:tcW w:w="624" w:type="dxa"/>
            <w:noWrap/>
            <w:vAlign w:val="center"/>
            <w:hideMark/>
          </w:tcPr>
          <w:p w14:paraId="15917514"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w:t>
            </w:r>
          </w:p>
        </w:tc>
        <w:tc>
          <w:tcPr>
            <w:tcW w:w="624" w:type="dxa"/>
            <w:noWrap/>
            <w:vAlign w:val="center"/>
            <w:hideMark/>
          </w:tcPr>
          <w:p w14:paraId="084530FA"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w:t>
            </w:r>
          </w:p>
        </w:tc>
        <w:tc>
          <w:tcPr>
            <w:tcW w:w="624" w:type="dxa"/>
            <w:vAlign w:val="center"/>
          </w:tcPr>
          <w:p w14:paraId="61748D7B"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w:t>
            </w:r>
          </w:p>
        </w:tc>
        <w:tc>
          <w:tcPr>
            <w:tcW w:w="624" w:type="dxa"/>
            <w:noWrap/>
            <w:vAlign w:val="center"/>
            <w:hideMark/>
          </w:tcPr>
          <w:p w14:paraId="4F649D65"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w:t>
            </w:r>
          </w:p>
        </w:tc>
        <w:tc>
          <w:tcPr>
            <w:tcW w:w="624" w:type="dxa"/>
            <w:noWrap/>
            <w:vAlign w:val="center"/>
            <w:hideMark/>
          </w:tcPr>
          <w:p w14:paraId="61F7133E" w14:textId="77777777" w:rsidR="00182D04" w:rsidRPr="00CC1DC5" w:rsidRDefault="00182D04" w:rsidP="00C6361A">
            <w:pPr>
              <w:jc w:val="right"/>
              <w:rPr>
                <w:rFonts w:ascii="Calibri" w:hAnsi="Calibri" w:cs="Calibri"/>
                <w:color w:val="FF0000"/>
                <w:sz w:val="14"/>
                <w:szCs w:val="14"/>
              </w:rPr>
            </w:pPr>
            <w:r w:rsidRPr="00CC1DC5">
              <w:rPr>
                <w:rFonts w:ascii="Calibri" w:hAnsi="Calibri" w:cs="Calibri"/>
                <w:color w:val="FF0000"/>
                <w:sz w:val="14"/>
                <w:szCs w:val="14"/>
              </w:rPr>
              <w:t>-</w:t>
            </w:r>
          </w:p>
        </w:tc>
      </w:tr>
      <w:tr w:rsidR="00182D04" w:rsidRPr="00F07D1E" w14:paraId="12D25FF7" w14:textId="77777777" w:rsidTr="00182D04">
        <w:trPr>
          <w:trHeight w:val="227"/>
        </w:trPr>
        <w:tc>
          <w:tcPr>
            <w:tcW w:w="1701" w:type="dxa"/>
            <w:noWrap/>
            <w:vAlign w:val="center"/>
          </w:tcPr>
          <w:p w14:paraId="3CAAFEA6" w14:textId="77777777" w:rsidR="00182D04" w:rsidRPr="00CC1DC5" w:rsidRDefault="00182D04" w:rsidP="00C6361A">
            <w:pPr>
              <w:rPr>
                <w:rFonts w:ascii="Calibri" w:hAnsi="Calibri" w:cs="Calibri"/>
                <w:b/>
                <w:bCs/>
                <w:color w:val="4472C4"/>
                <w:sz w:val="14"/>
                <w:szCs w:val="14"/>
              </w:rPr>
            </w:pPr>
            <w:r w:rsidRPr="00CC1DC5">
              <w:rPr>
                <w:rFonts w:ascii="Calibri" w:hAnsi="Calibri" w:cs="Calibri"/>
                <w:b/>
                <w:bCs/>
                <w:color w:val="4472C4"/>
                <w:sz w:val="14"/>
                <w:szCs w:val="14"/>
              </w:rPr>
              <w:t xml:space="preserve">Year 4 (recons </w:t>
            </w:r>
            <w:proofErr w:type="spellStart"/>
            <w:r w:rsidRPr="00CC1DC5">
              <w:rPr>
                <w:rFonts w:ascii="Calibri" w:hAnsi="Calibri" w:cs="Calibri"/>
                <w:b/>
                <w:bCs/>
                <w:color w:val="4472C4"/>
                <w:sz w:val="14"/>
                <w:szCs w:val="14"/>
              </w:rPr>
              <w:t>iro</w:t>
            </w:r>
            <w:proofErr w:type="spellEnd"/>
            <w:r w:rsidRPr="00CC1DC5">
              <w:rPr>
                <w:rFonts w:ascii="Calibri" w:hAnsi="Calibri" w:cs="Calibri"/>
                <w:b/>
                <w:bCs/>
                <w:color w:val="4472C4"/>
                <w:sz w:val="14"/>
                <w:szCs w:val="14"/>
              </w:rPr>
              <w:t xml:space="preserve"> year 2)</w:t>
            </w:r>
          </w:p>
        </w:tc>
        <w:tc>
          <w:tcPr>
            <w:tcW w:w="624" w:type="dxa"/>
            <w:noWrap/>
            <w:vAlign w:val="center"/>
          </w:tcPr>
          <w:p w14:paraId="06F7EC5E"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12,000</w:t>
            </w:r>
          </w:p>
        </w:tc>
        <w:tc>
          <w:tcPr>
            <w:tcW w:w="624" w:type="dxa"/>
            <w:noWrap/>
            <w:vAlign w:val="center"/>
          </w:tcPr>
          <w:p w14:paraId="70337F41"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4,750</w:t>
            </w:r>
          </w:p>
        </w:tc>
        <w:tc>
          <w:tcPr>
            <w:tcW w:w="624" w:type="dxa"/>
            <w:noWrap/>
            <w:vAlign w:val="center"/>
          </w:tcPr>
          <w:p w14:paraId="02A5C7CB"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0.5</w:t>
            </w:r>
          </w:p>
        </w:tc>
        <w:tc>
          <w:tcPr>
            <w:tcW w:w="624" w:type="dxa"/>
            <w:noWrap/>
            <w:vAlign w:val="center"/>
          </w:tcPr>
          <w:p w14:paraId="2CEE6EDE"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6,000</w:t>
            </w:r>
          </w:p>
        </w:tc>
        <w:tc>
          <w:tcPr>
            <w:tcW w:w="624" w:type="dxa"/>
            <w:noWrap/>
            <w:vAlign w:val="center"/>
          </w:tcPr>
          <w:p w14:paraId="5220165D"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-300</w:t>
            </w:r>
          </w:p>
        </w:tc>
        <w:tc>
          <w:tcPr>
            <w:tcW w:w="624" w:type="dxa"/>
            <w:noWrap/>
            <w:vAlign w:val="center"/>
          </w:tcPr>
          <w:p w14:paraId="3406C4DA"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5,700</w:t>
            </w:r>
          </w:p>
        </w:tc>
        <w:tc>
          <w:tcPr>
            <w:tcW w:w="624" w:type="dxa"/>
            <w:noWrap/>
            <w:vAlign w:val="center"/>
          </w:tcPr>
          <w:p w14:paraId="02BABB96"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0.95</w:t>
            </w:r>
          </w:p>
        </w:tc>
        <w:tc>
          <w:tcPr>
            <w:tcW w:w="624" w:type="dxa"/>
            <w:noWrap/>
            <w:vAlign w:val="center"/>
          </w:tcPr>
          <w:p w14:paraId="50BB1B8B"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tcPr>
          <w:p w14:paraId="351C8A3A"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tcPr>
          <w:p w14:paraId="22EF9EAD"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0</w:t>
            </w:r>
          </w:p>
        </w:tc>
        <w:tc>
          <w:tcPr>
            <w:tcW w:w="624" w:type="dxa"/>
            <w:vAlign w:val="center"/>
          </w:tcPr>
          <w:p w14:paraId="5DA710E3"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tcPr>
          <w:p w14:paraId="6D3FBD96" w14:textId="77777777" w:rsidR="00182D04" w:rsidRPr="00CC1DC5" w:rsidRDefault="00182D04" w:rsidP="00C6361A">
            <w:pPr>
              <w:jc w:val="right"/>
              <w:rPr>
                <w:rFonts w:ascii="Calibri" w:hAnsi="Calibri" w:cs="Calibri"/>
                <w:color w:val="4472C4"/>
                <w:sz w:val="14"/>
                <w:szCs w:val="14"/>
              </w:rPr>
            </w:pPr>
            <w:r w:rsidRPr="00CC1DC5">
              <w:rPr>
                <w:rFonts w:ascii="Calibri" w:hAnsi="Calibri" w:cs="Calibri"/>
                <w:color w:val="4472C4"/>
                <w:sz w:val="14"/>
                <w:szCs w:val="14"/>
              </w:rPr>
              <w:t>-</w:t>
            </w:r>
          </w:p>
        </w:tc>
        <w:tc>
          <w:tcPr>
            <w:tcW w:w="624" w:type="dxa"/>
            <w:noWrap/>
            <w:vAlign w:val="center"/>
          </w:tcPr>
          <w:p w14:paraId="41591DA0"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w:t>
            </w:r>
          </w:p>
        </w:tc>
      </w:tr>
      <w:tr w:rsidR="00182D04" w:rsidRPr="00F07D1E" w14:paraId="4EC0B34D" w14:textId="77777777" w:rsidTr="00182D04">
        <w:trPr>
          <w:trHeight w:val="227"/>
        </w:trPr>
        <w:tc>
          <w:tcPr>
            <w:tcW w:w="1701" w:type="dxa"/>
            <w:noWrap/>
            <w:vAlign w:val="center"/>
          </w:tcPr>
          <w:p w14:paraId="2BB83C3B" w14:textId="77777777" w:rsidR="00182D04" w:rsidRPr="00CC1DC5" w:rsidRDefault="00182D04" w:rsidP="00C6361A">
            <w:pPr>
              <w:rPr>
                <w:rFonts w:ascii="Calibri" w:hAnsi="Calibri" w:cs="Calibri"/>
                <w:b/>
                <w:bCs/>
                <w:color w:val="70AD47"/>
                <w:sz w:val="14"/>
                <w:szCs w:val="14"/>
              </w:rPr>
            </w:pPr>
            <w:r w:rsidRPr="00CC1DC5">
              <w:rPr>
                <w:rFonts w:ascii="Calibri" w:hAnsi="Calibri" w:cs="Calibri"/>
                <w:b/>
                <w:bCs/>
                <w:color w:val="70AD47"/>
                <w:sz w:val="14"/>
                <w:szCs w:val="14"/>
              </w:rPr>
              <w:t>Year 4 (in year)</w:t>
            </w:r>
          </w:p>
        </w:tc>
        <w:tc>
          <w:tcPr>
            <w:tcW w:w="624" w:type="dxa"/>
            <w:noWrap/>
            <w:vAlign w:val="center"/>
          </w:tcPr>
          <w:p w14:paraId="55EB716F"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15,000</w:t>
            </w:r>
          </w:p>
        </w:tc>
        <w:tc>
          <w:tcPr>
            <w:tcW w:w="624" w:type="dxa"/>
            <w:noWrap/>
            <w:vAlign w:val="center"/>
          </w:tcPr>
          <w:p w14:paraId="446B8C89"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7,125</w:t>
            </w:r>
          </w:p>
        </w:tc>
        <w:tc>
          <w:tcPr>
            <w:tcW w:w="624" w:type="dxa"/>
            <w:noWrap/>
            <w:vAlign w:val="center"/>
          </w:tcPr>
          <w:p w14:paraId="6CFB3C1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0.5</w:t>
            </w:r>
          </w:p>
        </w:tc>
        <w:tc>
          <w:tcPr>
            <w:tcW w:w="624" w:type="dxa"/>
            <w:noWrap/>
            <w:vAlign w:val="center"/>
          </w:tcPr>
          <w:p w14:paraId="7D3DDDED"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7,500</w:t>
            </w:r>
          </w:p>
        </w:tc>
        <w:tc>
          <w:tcPr>
            <w:tcW w:w="624" w:type="dxa"/>
            <w:noWrap/>
            <w:vAlign w:val="center"/>
          </w:tcPr>
          <w:p w14:paraId="4977D2B2"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-375</w:t>
            </w:r>
          </w:p>
        </w:tc>
        <w:tc>
          <w:tcPr>
            <w:tcW w:w="624" w:type="dxa"/>
            <w:noWrap/>
            <w:vAlign w:val="center"/>
          </w:tcPr>
          <w:p w14:paraId="14DACB69"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7,125</w:t>
            </w:r>
          </w:p>
        </w:tc>
        <w:tc>
          <w:tcPr>
            <w:tcW w:w="624" w:type="dxa"/>
            <w:noWrap/>
            <w:vAlign w:val="center"/>
          </w:tcPr>
          <w:p w14:paraId="28BA3F55"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0.95</w:t>
            </w:r>
          </w:p>
        </w:tc>
        <w:tc>
          <w:tcPr>
            <w:tcW w:w="624" w:type="dxa"/>
            <w:noWrap/>
            <w:vAlign w:val="center"/>
          </w:tcPr>
          <w:p w14:paraId="0C1C5E99"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6,555</w:t>
            </w:r>
          </w:p>
        </w:tc>
        <w:tc>
          <w:tcPr>
            <w:tcW w:w="624" w:type="dxa"/>
            <w:noWrap/>
            <w:vAlign w:val="center"/>
          </w:tcPr>
          <w:p w14:paraId="3765C855"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-570</w:t>
            </w:r>
          </w:p>
        </w:tc>
        <w:tc>
          <w:tcPr>
            <w:tcW w:w="624" w:type="dxa"/>
            <w:noWrap/>
            <w:vAlign w:val="center"/>
          </w:tcPr>
          <w:p w14:paraId="56C339E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0</w:t>
            </w:r>
          </w:p>
        </w:tc>
        <w:tc>
          <w:tcPr>
            <w:tcW w:w="624" w:type="dxa"/>
            <w:vAlign w:val="center"/>
          </w:tcPr>
          <w:p w14:paraId="1A91F2CC"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713</w:t>
            </w:r>
          </w:p>
        </w:tc>
        <w:tc>
          <w:tcPr>
            <w:tcW w:w="624" w:type="dxa"/>
            <w:noWrap/>
            <w:vAlign w:val="center"/>
          </w:tcPr>
          <w:p w14:paraId="6C1C2A56" w14:textId="77777777" w:rsidR="00182D04" w:rsidRPr="00CC1DC5" w:rsidRDefault="00182D04" w:rsidP="00C6361A">
            <w:pPr>
              <w:jc w:val="right"/>
              <w:rPr>
                <w:rFonts w:ascii="Calibri" w:hAnsi="Calibri" w:cs="Calibri"/>
                <w:color w:val="70AD47"/>
                <w:sz w:val="14"/>
                <w:szCs w:val="14"/>
              </w:rPr>
            </w:pPr>
            <w:r w:rsidRPr="00CC1DC5">
              <w:rPr>
                <w:rFonts w:ascii="Calibri" w:hAnsi="Calibri" w:cs="Calibri"/>
                <w:color w:val="70AD47"/>
                <w:sz w:val="14"/>
                <w:szCs w:val="14"/>
              </w:rPr>
              <w:t>143</w:t>
            </w:r>
          </w:p>
        </w:tc>
        <w:tc>
          <w:tcPr>
            <w:tcW w:w="624" w:type="dxa"/>
            <w:noWrap/>
            <w:vAlign w:val="center"/>
          </w:tcPr>
          <w:p w14:paraId="0F912838" w14:textId="77777777" w:rsidR="00182D04" w:rsidRPr="00CC1DC5" w:rsidRDefault="00182D04" w:rsidP="00C6361A">
            <w:pPr>
              <w:jc w:val="right"/>
              <w:rPr>
                <w:rFonts w:ascii="Calibri" w:hAnsi="Calibri" w:cs="Calibri"/>
                <w:b/>
                <w:bCs/>
                <w:color w:val="70AD47"/>
                <w:sz w:val="14"/>
                <w:szCs w:val="14"/>
              </w:rPr>
            </w:pPr>
            <w:r w:rsidRPr="00CC1DC5">
              <w:rPr>
                <w:rFonts w:ascii="Calibri" w:hAnsi="Calibri" w:cs="Calibri"/>
                <w:b/>
                <w:bCs/>
                <w:color w:val="70AD47"/>
                <w:sz w:val="14"/>
                <w:szCs w:val="14"/>
              </w:rPr>
              <w:t>-</w:t>
            </w:r>
          </w:p>
        </w:tc>
      </w:tr>
      <w:tr w:rsidR="00182D04" w:rsidRPr="00F07D1E" w14:paraId="605B6CC4" w14:textId="77777777" w:rsidTr="00182D04">
        <w:trPr>
          <w:trHeight w:val="227"/>
        </w:trPr>
        <w:tc>
          <w:tcPr>
            <w:tcW w:w="1701" w:type="dxa"/>
            <w:noWrap/>
            <w:vAlign w:val="center"/>
          </w:tcPr>
          <w:p w14:paraId="51AB6B56" w14:textId="77777777" w:rsidR="00182D04" w:rsidRPr="00CC1DC5" w:rsidRDefault="00182D04" w:rsidP="00C6361A">
            <w:pPr>
              <w:rPr>
                <w:rFonts w:ascii="Calibri" w:hAnsi="Calibri" w:cs="Calibri"/>
                <w:b/>
                <w:bCs/>
                <w:color w:val="000000"/>
                <w:sz w:val="14"/>
                <w:szCs w:val="14"/>
              </w:rPr>
            </w:pPr>
            <w:r w:rsidRPr="00CC1DC5">
              <w:rPr>
                <w:rFonts w:ascii="Calibri" w:hAnsi="Calibri" w:cs="Calibri"/>
                <w:b/>
                <w:bCs/>
                <w:color w:val="000000"/>
                <w:sz w:val="14"/>
                <w:szCs w:val="14"/>
              </w:rPr>
              <w:t>Year 4 (final)</w:t>
            </w:r>
          </w:p>
        </w:tc>
        <w:tc>
          <w:tcPr>
            <w:tcW w:w="624" w:type="dxa"/>
            <w:noWrap/>
            <w:vAlign w:val="center"/>
          </w:tcPr>
          <w:p w14:paraId="38419E54"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4863DF6C"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3A7F0315"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35A61618"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3FAA6BEA"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07FAB7A5"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3863DAEE"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69D2B9D2"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542F9391"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403CF931"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vAlign w:val="center"/>
          </w:tcPr>
          <w:p w14:paraId="7E30ACA1"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w:t>
            </w:r>
          </w:p>
        </w:tc>
        <w:tc>
          <w:tcPr>
            <w:tcW w:w="624" w:type="dxa"/>
            <w:noWrap/>
            <w:vAlign w:val="center"/>
          </w:tcPr>
          <w:p w14:paraId="2C5BA8E8"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143</w:t>
            </w:r>
          </w:p>
        </w:tc>
        <w:tc>
          <w:tcPr>
            <w:tcW w:w="624" w:type="dxa"/>
            <w:noWrap/>
            <w:vAlign w:val="center"/>
          </w:tcPr>
          <w:p w14:paraId="536B8F0B" w14:textId="77777777" w:rsidR="00182D04" w:rsidRPr="00CC1DC5" w:rsidRDefault="00182D04" w:rsidP="00C6361A">
            <w:pPr>
              <w:jc w:val="right"/>
              <w:rPr>
                <w:rFonts w:ascii="Calibri" w:hAnsi="Calibri" w:cs="Calibri"/>
                <w:b/>
                <w:bCs/>
                <w:color w:val="000000"/>
                <w:sz w:val="14"/>
                <w:szCs w:val="14"/>
              </w:rPr>
            </w:pPr>
            <w:r w:rsidRPr="00CC1DC5">
              <w:rPr>
                <w:rFonts w:ascii="Calibri" w:hAnsi="Calibri" w:cs="Calibri"/>
                <w:b/>
                <w:bCs/>
                <w:color w:val="000000"/>
                <w:sz w:val="14"/>
                <w:szCs w:val="14"/>
              </w:rPr>
              <w:t>7,268</w:t>
            </w:r>
          </w:p>
        </w:tc>
      </w:tr>
    </w:tbl>
    <w:p w14:paraId="2E6877E4" w14:textId="77777777" w:rsidR="00901AAE" w:rsidRDefault="00901AAE" w:rsidP="00901AAE">
      <w:pPr>
        <w:jc w:val="both"/>
      </w:pPr>
    </w:p>
    <w:p w14:paraId="78CC33C0" w14:textId="77777777" w:rsidR="00A1281B" w:rsidRDefault="00E91A5B" w:rsidP="00E96D42">
      <w:pPr>
        <w:pStyle w:val="ListParagraph"/>
        <w:numPr>
          <w:ilvl w:val="0"/>
          <w:numId w:val="1"/>
        </w:numPr>
        <w:ind w:left="567" w:hanging="567"/>
        <w:jc w:val="both"/>
      </w:pPr>
      <w:r>
        <w:t>In the example a</w:t>
      </w:r>
      <w:r w:rsidR="00696B4A">
        <w:t xml:space="preserve">bove, the authority experiences £1,000 RV growth </w:t>
      </w:r>
      <w:r w:rsidR="00195C51">
        <w:t xml:space="preserve">(col A) </w:t>
      </w:r>
      <w:r w:rsidR="00696B4A">
        <w:t xml:space="preserve">in each of the first 3 years with no forecast errors (zero reconciliation payments). This leads to a total of £1,425 </w:t>
      </w:r>
      <w:r w:rsidR="00A1281B">
        <w:t xml:space="preserve">retained </w:t>
      </w:r>
      <w:r w:rsidR="00696B4A">
        <w:t>growth</w:t>
      </w:r>
      <w:r w:rsidR="008B7FB6">
        <w:t xml:space="preserve"> by the end of the revaluation period</w:t>
      </w:r>
      <w:r w:rsidR="00195C51">
        <w:t xml:space="preserve"> (col J)</w:t>
      </w:r>
      <w:r w:rsidR="008B7FB6">
        <w:t>.</w:t>
      </w:r>
      <w:r w:rsidR="007424EE">
        <w:t xml:space="preserve"> There is then a </w:t>
      </w:r>
      <w:r w:rsidR="00A1281B">
        <w:t xml:space="preserve">50% </w:t>
      </w:r>
      <w:r w:rsidR="007424EE">
        <w:t xml:space="preserve">partial reset in </w:t>
      </w:r>
      <w:r w:rsidR="00A1281B">
        <w:t>year 4, coinciding with a revaluation. The revaluation increases the total RV in the authority by £2,000, from £13,000 to £15,000</w:t>
      </w:r>
      <w:r w:rsidR="00195C51">
        <w:t xml:space="preserve"> (col A)</w:t>
      </w:r>
      <w:r w:rsidR="00A1281B">
        <w:t>. This forms the basis of their new growth baseline in year 4 - £15,000. In order to retain the growth from the previous reset period, the authority’s 1</w:t>
      </w:r>
      <w:r w:rsidR="00A1281B" w:rsidRPr="00A1281B">
        <w:rPr>
          <w:vertAlign w:val="superscript"/>
        </w:rPr>
        <w:t>st</w:t>
      </w:r>
      <w:r w:rsidR="00A1281B">
        <w:t xml:space="preserve"> pass tariff is </w:t>
      </w:r>
      <w:r w:rsidR="008F1EE5">
        <w:t>de</w:t>
      </w:r>
      <w:r w:rsidR="00A1281B">
        <w:t>creased by £713 (</w:t>
      </w:r>
      <w:r w:rsidR="00195C51">
        <w:t xml:space="preserve">col K, or </w:t>
      </w:r>
      <w:r w:rsidR="00A1281B">
        <w:t>half of the £1,425 cumulative growth</w:t>
      </w:r>
      <w:r w:rsidR="00195C51">
        <w:t xml:space="preserve"> in col J</w:t>
      </w:r>
      <w:r w:rsidR="00A1281B">
        <w:t>) so that after the final calculation the authority actually receives a small top-up of £143</w:t>
      </w:r>
      <w:r w:rsidR="00195C51">
        <w:t xml:space="preserve"> (col L)</w:t>
      </w:r>
      <w:r w:rsidR="00A1281B">
        <w:t>. To simplify matters, there is no further growth forecast in year 4. Just as before, the authority does not benefit from the revaluation effect as their baseline increases accordingly.</w:t>
      </w:r>
      <w:r w:rsidR="00CC1DC5">
        <w:t xml:space="preserve"> </w:t>
      </w:r>
      <w:r w:rsidR="003E5613">
        <w:t>The authority’s BFL increases to £6,555 because it captures 60% of total growth when redistributed according to need (authority B generates an equal amount of growth as authority A).</w:t>
      </w:r>
      <w:r w:rsidR="00CC1DC5">
        <w:t xml:space="preserve"> </w:t>
      </w:r>
      <w:r w:rsidR="003E5613">
        <w:t xml:space="preserve">The authority’s </w:t>
      </w:r>
      <w:r w:rsidR="00CC1DC5">
        <w:t>income increases from £7,125 to £7,268</w:t>
      </w:r>
      <w:r w:rsidR="00195C51">
        <w:t xml:space="preserve"> (col M)</w:t>
      </w:r>
      <w:r w:rsidR="00CC1DC5">
        <w:t>.</w:t>
      </w:r>
    </w:p>
    <w:p w14:paraId="4CEA495B" w14:textId="77777777" w:rsidR="007A7538" w:rsidRDefault="007A7538" w:rsidP="007A7538">
      <w:pPr>
        <w:pStyle w:val="ListParagraph"/>
        <w:ind w:left="567"/>
        <w:jc w:val="both"/>
      </w:pPr>
    </w:p>
    <w:p w14:paraId="530D0498" w14:textId="1F4D3251" w:rsidR="00717460" w:rsidRDefault="005D5499" w:rsidP="00E96D42">
      <w:pPr>
        <w:pStyle w:val="ListParagraph"/>
        <w:numPr>
          <w:ilvl w:val="0"/>
          <w:numId w:val="1"/>
        </w:numPr>
        <w:ind w:left="567" w:hanging="567"/>
        <w:jc w:val="both"/>
      </w:pPr>
      <w:r>
        <w:t xml:space="preserve">Although it may be simpler to align resets with revaluations, </w:t>
      </w:r>
      <w:r w:rsidR="0064659D">
        <w:t xml:space="preserve">the alternative model should be robust enough to deal with misaligned resets and revaluations. </w:t>
      </w:r>
      <w:r w:rsidR="007C790C">
        <w:t>R</w:t>
      </w:r>
      <w:r w:rsidR="0064659D">
        <w:t xml:space="preserve">evaluations are supposed to be 3 yearly from 2021-22 onwards, </w:t>
      </w:r>
      <w:r w:rsidR="007C790C">
        <w:t xml:space="preserve">but </w:t>
      </w:r>
      <w:r w:rsidR="0064659D">
        <w:t>they have been delayed in the past meaning we cannot guarantee resets and revaluations align without changing the reset period in response to a revaluation delay. Spending reviews</w:t>
      </w:r>
      <w:r w:rsidR="00104C68">
        <w:t xml:space="preserve"> </w:t>
      </w:r>
      <w:r w:rsidR="0064659D">
        <w:t xml:space="preserve">may also create pressure for </w:t>
      </w:r>
      <w:r w:rsidR="008F763F">
        <w:t>a change in the reset period</w:t>
      </w:r>
      <w:r w:rsidR="0064659D">
        <w:t xml:space="preserve"> such that resets and revaluations are misaligned.</w:t>
      </w:r>
      <w:r w:rsidR="0036375F">
        <w:t xml:space="preserve"> The following example demonstrates that a partial reset can be performed the year after a revaluation (or any other year).</w:t>
      </w:r>
    </w:p>
    <w:p w14:paraId="35762192" w14:textId="77777777" w:rsidR="00AE675F" w:rsidRDefault="00AE675F" w:rsidP="00ED7CDC">
      <w:pPr>
        <w:pStyle w:val="ListParagraph"/>
        <w:keepNext/>
        <w:widowControl w:val="0"/>
      </w:pPr>
    </w:p>
    <w:tbl>
      <w:tblPr>
        <w:tblStyle w:val="TableGridLight"/>
        <w:tblW w:w="9813" w:type="dxa"/>
        <w:tblLayout w:type="fixed"/>
        <w:tblLook w:val="04A0" w:firstRow="1" w:lastRow="0" w:firstColumn="1" w:lastColumn="0" w:noHBand="0" w:noVBand="1"/>
      </w:tblPr>
      <w:tblGrid>
        <w:gridCol w:w="1701"/>
        <w:gridCol w:w="624"/>
        <w:gridCol w:w="624"/>
        <w:gridCol w:w="624"/>
        <w:gridCol w:w="624"/>
        <w:gridCol w:w="624"/>
        <w:gridCol w:w="624"/>
        <w:gridCol w:w="624"/>
        <w:gridCol w:w="624"/>
        <w:gridCol w:w="624"/>
        <w:gridCol w:w="624"/>
        <w:gridCol w:w="624"/>
        <w:gridCol w:w="624"/>
        <w:gridCol w:w="624"/>
      </w:tblGrid>
      <w:tr w:rsidR="00E96D42" w:rsidRPr="00F07D1E" w14:paraId="532C39D5" w14:textId="77777777" w:rsidTr="00E96D42">
        <w:trPr>
          <w:trHeight w:val="1140"/>
        </w:trPr>
        <w:tc>
          <w:tcPr>
            <w:tcW w:w="1701" w:type="dxa"/>
            <w:hideMark/>
          </w:tcPr>
          <w:p w14:paraId="0FF2BC87" w14:textId="77777777" w:rsidR="00E96D42" w:rsidRPr="00F07D1E" w:rsidRDefault="00E96D42" w:rsidP="00ED7CDC">
            <w:pPr>
              <w:keepNext/>
              <w:widowControl w:val="0"/>
              <w:jc w:val="right"/>
              <w:rPr>
                <w:rFonts w:ascii="Calibri" w:eastAsia="Times New Roman" w:hAnsi="Calibri" w:cs="Calibri"/>
                <w:color w:val="000000"/>
                <w:sz w:val="16"/>
                <w:szCs w:val="16"/>
                <w:lang w:eastAsia="en-GB"/>
              </w:rPr>
            </w:pPr>
            <w:r w:rsidRPr="00F07D1E">
              <w:rPr>
                <w:rFonts w:ascii="Calibri" w:eastAsia="Times New Roman" w:hAnsi="Calibri" w:cs="Calibri"/>
                <w:color w:val="000000"/>
                <w:sz w:val="16"/>
                <w:szCs w:val="16"/>
                <w:lang w:eastAsia="en-GB"/>
              </w:rPr>
              <w:t> </w:t>
            </w:r>
          </w:p>
        </w:tc>
        <w:tc>
          <w:tcPr>
            <w:tcW w:w="624" w:type="dxa"/>
            <w:textDirection w:val="tbRl"/>
            <w:hideMark/>
          </w:tcPr>
          <w:p w14:paraId="6E373C64"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 RV</w:t>
            </w:r>
          </w:p>
        </w:tc>
        <w:tc>
          <w:tcPr>
            <w:tcW w:w="624" w:type="dxa"/>
            <w:textDirection w:val="tbRl"/>
            <w:hideMark/>
          </w:tcPr>
          <w:p w14:paraId="5814AEC1"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Baseline (in NRP terms)</w:t>
            </w:r>
          </w:p>
        </w:tc>
        <w:tc>
          <w:tcPr>
            <w:tcW w:w="624" w:type="dxa"/>
            <w:textDirection w:val="tbRl"/>
            <w:hideMark/>
          </w:tcPr>
          <w:p w14:paraId="2C8107A5"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Multiplier</w:t>
            </w:r>
          </w:p>
        </w:tc>
        <w:tc>
          <w:tcPr>
            <w:tcW w:w="624" w:type="dxa"/>
            <w:textDirection w:val="tbRl"/>
            <w:hideMark/>
          </w:tcPr>
          <w:p w14:paraId="6D0EFD23"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Gross rates payable</w:t>
            </w:r>
          </w:p>
        </w:tc>
        <w:tc>
          <w:tcPr>
            <w:tcW w:w="624" w:type="dxa"/>
            <w:textDirection w:val="tbRl"/>
            <w:hideMark/>
          </w:tcPr>
          <w:p w14:paraId="73120A65"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Mandatory relief</w:t>
            </w:r>
          </w:p>
        </w:tc>
        <w:tc>
          <w:tcPr>
            <w:tcW w:w="624" w:type="dxa"/>
            <w:textDirection w:val="tbRl"/>
            <w:hideMark/>
          </w:tcPr>
          <w:p w14:paraId="1625A713"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Net rates payable</w:t>
            </w:r>
          </w:p>
        </w:tc>
        <w:tc>
          <w:tcPr>
            <w:tcW w:w="624" w:type="dxa"/>
            <w:textDirection w:val="tbRl"/>
            <w:hideMark/>
          </w:tcPr>
          <w:p w14:paraId="3D874A69"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Pr>
                <w:rFonts w:ascii="Calibri" w:eastAsia="Times New Roman" w:hAnsi="Calibri" w:cs="Calibri"/>
                <w:b/>
                <w:bCs/>
                <w:color w:val="000000"/>
                <w:sz w:val="14"/>
                <w:szCs w:val="16"/>
                <w:lang w:eastAsia="en-GB"/>
              </w:rPr>
              <w:t>Adjustment</w:t>
            </w:r>
            <w:r w:rsidRPr="00F07D1E">
              <w:rPr>
                <w:rFonts w:ascii="Calibri" w:eastAsia="Times New Roman" w:hAnsi="Calibri" w:cs="Calibri"/>
                <w:b/>
                <w:bCs/>
                <w:color w:val="000000"/>
                <w:sz w:val="14"/>
                <w:szCs w:val="16"/>
                <w:lang w:eastAsia="en-GB"/>
              </w:rPr>
              <w:t xml:space="preserve"> factor</w:t>
            </w:r>
          </w:p>
        </w:tc>
        <w:tc>
          <w:tcPr>
            <w:tcW w:w="624" w:type="dxa"/>
            <w:textDirection w:val="tbRl"/>
            <w:hideMark/>
          </w:tcPr>
          <w:p w14:paraId="0A3E7511"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BFL</w:t>
            </w:r>
          </w:p>
        </w:tc>
        <w:tc>
          <w:tcPr>
            <w:tcW w:w="624" w:type="dxa"/>
            <w:textDirection w:val="tbRl"/>
            <w:hideMark/>
          </w:tcPr>
          <w:p w14:paraId="191DB544"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1st pass tariff/top-up</w:t>
            </w:r>
          </w:p>
        </w:tc>
        <w:tc>
          <w:tcPr>
            <w:tcW w:w="624" w:type="dxa"/>
            <w:textDirection w:val="tbRl"/>
            <w:hideMark/>
          </w:tcPr>
          <w:p w14:paraId="23BFAC00"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Estimated growth</w:t>
            </w:r>
            <w:r>
              <w:rPr>
                <w:rFonts w:ascii="Calibri" w:eastAsia="Times New Roman" w:hAnsi="Calibri" w:cs="Calibri"/>
                <w:b/>
                <w:bCs/>
                <w:color w:val="000000"/>
                <w:sz w:val="14"/>
                <w:szCs w:val="16"/>
                <w:lang w:eastAsia="en-GB"/>
              </w:rPr>
              <w:t xml:space="preserve"> (in NRP terms)</w:t>
            </w:r>
          </w:p>
        </w:tc>
        <w:tc>
          <w:tcPr>
            <w:tcW w:w="624" w:type="dxa"/>
            <w:textDirection w:val="tbRl"/>
          </w:tcPr>
          <w:p w14:paraId="0B363B9E" w14:textId="77777777" w:rsidR="00E96D42" w:rsidRPr="00073E3B" w:rsidRDefault="00E96D42" w:rsidP="00ED7CDC">
            <w:pPr>
              <w:keepNext/>
              <w:widowControl w:val="0"/>
              <w:ind w:left="113" w:right="113"/>
              <w:rPr>
                <w:rFonts w:ascii="Calibri" w:hAnsi="Calibri" w:cs="Calibri"/>
                <w:b/>
                <w:bCs/>
                <w:color w:val="000000"/>
                <w:sz w:val="14"/>
                <w:szCs w:val="14"/>
              </w:rPr>
            </w:pPr>
            <w:r w:rsidRPr="00073E3B">
              <w:rPr>
                <w:rFonts w:ascii="Calibri" w:hAnsi="Calibri" w:cs="Calibri"/>
                <w:b/>
                <w:bCs/>
                <w:color w:val="000000"/>
                <w:sz w:val="14"/>
                <w:szCs w:val="14"/>
              </w:rPr>
              <w:t>Retained growth from prior period</w:t>
            </w:r>
          </w:p>
        </w:tc>
        <w:tc>
          <w:tcPr>
            <w:tcW w:w="624" w:type="dxa"/>
            <w:textDirection w:val="tbRl"/>
            <w:hideMark/>
          </w:tcPr>
          <w:p w14:paraId="3A99D80B"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final tariff/top-up</w:t>
            </w:r>
          </w:p>
        </w:tc>
        <w:tc>
          <w:tcPr>
            <w:tcW w:w="624" w:type="dxa"/>
            <w:textDirection w:val="tbRl"/>
            <w:hideMark/>
          </w:tcPr>
          <w:p w14:paraId="3B01E7F3" w14:textId="77777777" w:rsidR="00E96D42" w:rsidRPr="00F07D1E" w:rsidRDefault="00E96D42" w:rsidP="00ED7CDC">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BRR income</w:t>
            </w:r>
          </w:p>
        </w:tc>
      </w:tr>
      <w:tr w:rsidR="00E96D42" w:rsidRPr="00F07D1E" w14:paraId="5B2D2DE7" w14:textId="77777777" w:rsidTr="00E96D42">
        <w:trPr>
          <w:trHeight w:val="1400"/>
        </w:trPr>
        <w:tc>
          <w:tcPr>
            <w:tcW w:w="1701" w:type="dxa"/>
          </w:tcPr>
          <w:p w14:paraId="62B37113" w14:textId="77777777" w:rsidR="00E96D42" w:rsidRPr="00F07D1E" w:rsidRDefault="00E96D42" w:rsidP="00E96D42">
            <w:pPr>
              <w:keepNext/>
              <w:widowControl w:val="0"/>
              <w:jc w:val="right"/>
              <w:rPr>
                <w:rFonts w:ascii="Calibri" w:eastAsia="Times New Roman" w:hAnsi="Calibri" w:cs="Calibri"/>
                <w:color w:val="000000"/>
                <w:sz w:val="16"/>
                <w:szCs w:val="16"/>
                <w:lang w:eastAsia="en-GB"/>
              </w:rPr>
            </w:pPr>
          </w:p>
        </w:tc>
        <w:tc>
          <w:tcPr>
            <w:tcW w:w="624" w:type="dxa"/>
            <w:textDirection w:val="tbRl"/>
          </w:tcPr>
          <w:p w14:paraId="1905D7CC" w14:textId="77777777" w:rsidR="00E96D42" w:rsidRPr="00BC0B2F" w:rsidRDefault="00E96D42" w:rsidP="00E96D42">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A</w:t>
            </w:r>
          </w:p>
        </w:tc>
        <w:tc>
          <w:tcPr>
            <w:tcW w:w="624" w:type="dxa"/>
            <w:textDirection w:val="tbRl"/>
          </w:tcPr>
          <w:p w14:paraId="1034642F" w14:textId="77777777" w:rsidR="00E96D42" w:rsidRPr="00BC0B2F" w:rsidRDefault="00E96D42" w:rsidP="00E96D42">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B</w:t>
            </w:r>
            <w:r w:rsidRPr="00BC0B2F">
              <w:rPr>
                <w:rFonts w:ascii="Calibri" w:hAnsi="Calibri" w:cs="Calibri"/>
                <w:color w:val="000000" w:themeColor="text1"/>
                <w:sz w:val="14"/>
                <w:szCs w:val="14"/>
              </w:rPr>
              <w:t xml:space="preserve"> = </w:t>
            </w:r>
            <w:r>
              <w:rPr>
                <w:rFonts w:ascii="Calibri" w:hAnsi="Calibri" w:cs="Calibri"/>
                <w:color w:val="000000" w:themeColor="text1"/>
                <w:sz w:val="14"/>
                <w:szCs w:val="14"/>
              </w:rPr>
              <w:t>E</w:t>
            </w:r>
            <w:r w:rsidRPr="00BC0B2F">
              <w:rPr>
                <w:rFonts w:ascii="Calibri" w:hAnsi="Calibri" w:cs="Calibri"/>
                <w:color w:val="000000" w:themeColor="text1"/>
                <w:sz w:val="14"/>
                <w:szCs w:val="14"/>
              </w:rPr>
              <w:t xml:space="preserve"> *</w:t>
            </w:r>
            <w:r>
              <w:rPr>
                <w:rFonts w:ascii="Calibri" w:hAnsi="Calibri" w:cs="Calibri"/>
                <w:color w:val="000000" w:themeColor="text1"/>
                <w:sz w:val="14"/>
                <w:szCs w:val="14"/>
              </w:rPr>
              <w:t xml:space="preserve"> H – C * D * H </w:t>
            </w:r>
          </w:p>
        </w:tc>
        <w:tc>
          <w:tcPr>
            <w:tcW w:w="624" w:type="dxa"/>
            <w:textDirection w:val="tbRl"/>
          </w:tcPr>
          <w:p w14:paraId="44F425F5" w14:textId="77777777" w:rsidR="00E96D42" w:rsidRPr="00BC0B2F" w:rsidRDefault="00E96D42" w:rsidP="00E96D42">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C</w:t>
            </w:r>
          </w:p>
        </w:tc>
        <w:tc>
          <w:tcPr>
            <w:tcW w:w="624" w:type="dxa"/>
            <w:textDirection w:val="tbRl"/>
          </w:tcPr>
          <w:p w14:paraId="6560FB66"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D</w:t>
            </w:r>
            <w:r>
              <w:rPr>
                <w:rFonts w:ascii="Calibri" w:hAnsi="Calibri" w:cs="Calibri"/>
                <w:color w:val="000000" w:themeColor="text1"/>
                <w:sz w:val="14"/>
                <w:szCs w:val="14"/>
              </w:rPr>
              <w:t xml:space="preserve"> = A * C</w:t>
            </w:r>
          </w:p>
        </w:tc>
        <w:tc>
          <w:tcPr>
            <w:tcW w:w="624" w:type="dxa"/>
            <w:textDirection w:val="tbRl"/>
          </w:tcPr>
          <w:p w14:paraId="54995843"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E</w:t>
            </w:r>
          </w:p>
        </w:tc>
        <w:tc>
          <w:tcPr>
            <w:tcW w:w="624" w:type="dxa"/>
            <w:textDirection w:val="tbRl"/>
          </w:tcPr>
          <w:p w14:paraId="19DBE4E0"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F</w:t>
            </w:r>
            <w:r>
              <w:rPr>
                <w:rFonts w:ascii="Calibri" w:hAnsi="Calibri" w:cs="Calibri"/>
                <w:color w:val="000000" w:themeColor="text1"/>
                <w:sz w:val="14"/>
                <w:szCs w:val="14"/>
              </w:rPr>
              <w:t xml:space="preserve"> = D - E</w:t>
            </w:r>
          </w:p>
        </w:tc>
        <w:tc>
          <w:tcPr>
            <w:tcW w:w="624" w:type="dxa"/>
            <w:textDirection w:val="tbRl"/>
          </w:tcPr>
          <w:p w14:paraId="23E81362"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G</w:t>
            </w:r>
            <w:r>
              <w:rPr>
                <w:rFonts w:ascii="Calibri" w:hAnsi="Calibri" w:cs="Calibri"/>
                <w:color w:val="000000" w:themeColor="text1"/>
                <w:sz w:val="14"/>
                <w:szCs w:val="14"/>
              </w:rPr>
              <w:t xml:space="preserve"> = F / E</w:t>
            </w:r>
          </w:p>
        </w:tc>
        <w:tc>
          <w:tcPr>
            <w:tcW w:w="624" w:type="dxa"/>
            <w:textDirection w:val="tbRl"/>
          </w:tcPr>
          <w:p w14:paraId="193C5E50"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H</w:t>
            </w:r>
          </w:p>
        </w:tc>
        <w:tc>
          <w:tcPr>
            <w:tcW w:w="624" w:type="dxa"/>
            <w:textDirection w:val="tbRl"/>
          </w:tcPr>
          <w:p w14:paraId="3BFAD005"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I</w:t>
            </w:r>
            <w:r>
              <w:rPr>
                <w:rFonts w:ascii="Calibri" w:hAnsi="Calibri" w:cs="Calibri"/>
                <w:color w:val="000000" w:themeColor="text1"/>
                <w:sz w:val="14"/>
                <w:szCs w:val="14"/>
              </w:rPr>
              <w:t xml:space="preserve"> = H - G</w:t>
            </w:r>
          </w:p>
        </w:tc>
        <w:tc>
          <w:tcPr>
            <w:tcW w:w="624" w:type="dxa"/>
            <w:textDirection w:val="tbRl"/>
          </w:tcPr>
          <w:p w14:paraId="200B290F"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J</w:t>
            </w:r>
            <w:r>
              <w:rPr>
                <w:rFonts w:ascii="Calibri" w:hAnsi="Calibri" w:cs="Calibri"/>
                <w:color w:val="000000" w:themeColor="text1"/>
                <w:sz w:val="14"/>
                <w:szCs w:val="14"/>
              </w:rPr>
              <w:t xml:space="preserve"> = D * F - B</w:t>
            </w:r>
          </w:p>
        </w:tc>
        <w:tc>
          <w:tcPr>
            <w:tcW w:w="624" w:type="dxa"/>
            <w:textDirection w:val="tbRl"/>
          </w:tcPr>
          <w:p w14:paraId="6732E4BC"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K</w:t>
            </w:r>
            <w:r>
              <w:rPr>
                <w:rFonts w:ascii="Calibri" w:hAnsi="Calibri" w:cs="Calibri"/>
                <w:color w:val="000000" w:themeColor="text1"/>
                <w:sz w:val="14"/>
                <w:szCs w:val="14"/>
              </w:rPr>
              <w:t xml:space="preserve"> = J * % retained</w:t>
            </w:r>
          </w:p>
        </w:tc>
        <w:tc>
          <w:tcPr>
            <w:tcW w:w="624" w:type="dxa"/>
            <w:textDirection w:val="tbRl"/>
          </w:tcPr>
          <w:p w14:paraId="267DFAA8"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L</w:t>
            </w:r>
            <w:r>
              <w:rPr>
                <w:rFonts w:ascii="Calibri" w:hAnsi="Calibri" w:cs="Calibri"/>
                <w:color w:val="000000" w:themeColor="text1"/>
                <w:sz w:val="14"/>
                <w:szCs w:val="14"/>
              </w:rPr>
              <w:t xml:space="preserve"> = I + J + K</w:t>
            </w:r>
          </w:p>
        </w:tc>
        <w:tc>
          <w:tcPr>
            <w:tcW w:w="624" w:type="dxa"/>
            <w:textDirection w:val="tbRl"/>
          </w:tcPr>
          <w:p w14:paraId="4A05CA42"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 xml:space="preserve">M </w:t>
            </w:r>
            <w:r>
              <w:rPr>
                <w:rFonts w:ascii="Calibri" w:hAnsi="Calibri" w:cs="Calibri"/>
                <w:color w:val="000000" w:themeColor="text1"/>
                <w:sz w:val="14"/>
                <w:szCs w:val="14"/>
              </w:rPr>
              <w:t>= F + L</w:t>
            </w:r>
          </w:p>
        </w:tc>
      </w:tr>
      <w:tr w:rsidR="00E96D42" w:rsidRPr="00F07D1E" w14:paraId="427296ED" w14:textId="77777777" w:rsidTr="00E96D42">
        <w:trPr>
          <w:trHeight w:val="227"/>
        </w:trPr>
        <w:tc>
          <w:tcPr>
            <w:tcW w:w="1701" w:type="dxa"/>
            <w:noWrap/>
            <w:vAlign w:val="center"/>
            <w:hideMark/>
          </w:tcPr>
          <w:p w14:paraId="6F46CE48" w14:textId="77777777" w:rsidR="00E96D42" w:rsidRPr="00E76995" w:rsidRDefault="00E96D42" w:rsidP="00ED7CDC">
            <w:pPr>
              <w:keepNext/>
              <w:widowControl w:val="0"/>
              <w:rPr>
                <w:rFonts w:ascii="Calibri" w:hAnsi="Calibri" w:cs="Calibri"/>
                <w:b/>
                <w:bCs/>
                <w:color w:val="FF0000"/>
                <w:sz w:val="14"/>
                <w:szCs w:val="14"/>
              </w:rPr>
            </w:pPr>
            <w:r w:rsidRPr="00E76995">
              <w:rPr>
                <w:rFonts w:ascii="Calibri" w:hAnsi="Calibri" w:cs="Calibri"/>
                <w:b/>
                <w:bCs/>
                <w:color w:val="FF0000"/>
                <w:sz w:val="14"/>
                <w:szCs w:val="14"/>
              </w:rPr>
              <w:t xml:space="preserve">Baseline for 1st </w:t>
            </w:r>
            <w:proofErr w:type="spellStart"/>
            <w:r w:rsidRPr="00E76995">
              <w:rPr>
                <w:rFonts w:ascii="Calibri" w:hAnsi="Calibri" w:cs="Calibri"/>
                <w:b/>
                <w:bCs/>
                <w:color w:val="FF0000"/>
                <w:sz w:val="14"/>
                <w:szCs w:val="14"/>
              </w:rPr>
              <w:t>reval</w:t>
            </w:r>
            <w:proofErr w:type="spellEnd"/>
          </w:p>
        </w:tc>
        <w:tc>
          <w:tcPr>
            <w:tcW w:w="624" w:type="dxa"/>
            <w:noWrap/>
            <w:vAlign w:val="center"/>
            <w:hideMark/>
          </w:tcPr>
          <w:p w14:paraId="0A64986B"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10,000</w:t>
            </w:r>
          </w:p>
        </w:tc>
        <w:tc>
          <w:tcPr>
            <w:tcW w:w="624" w:type="dxa"/>
            <w:noWrap/>
            <w:vAlign w:val="center"/>
            <w:hideMark/>
          </w:tcPr>
          <w:p w14:paraId="503808E0"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4,750</w:t>
            </w:r>
          </w:p>
        </w:tc>
        <w:tc>
          <w:tcPr>
            <w:tcW w:w="624" w:type="dxa"/>
            <w:noWrap/>
            <w:vAlign w:val="center"/>
            <w:hideMark/>
          </w:tcPr>
          <w:p w14:paraId="10B96892"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0.5</w:t>
            </w:r>
          </w:p>
        </w:tc>
        <w:tc>
          <w:tcPr>
            <w:tcW w:w="624" w:type="dxa"/>
            <w:noWrap/>
            <w:vAlign w:val="center"/>
            <w:hideMark/>
          </w:tcPr>
          <w:p w14:paraId="33ED71CC"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5,000</w:t>
            </w:r>
          </w:p>
        </w:tc>
        <w:tc>
          <w:tcPr>
            <w:tcW w:w="624" w:type="dxa"/>
            <w:noWrap/>
            <w:vAlign w:val="center"/>
            <w:hideMark/>
          </w:tcPr>
          <w:p w14:paraId="373360E6"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-250</w:t>
            </w:r>
          </w:p>
        </w:tc>
        <w:tc>
          <w:tcPr>
            <w:tcW w:w="624" w:type="dxa"/>
            <w:noWrap/>
            <w:vAlign w:val="center"/>
            <w:hideMark/>
          </w:tcPr>
          <w:p w14:paraId="49191D76"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4,750</w:t>
            </w:r>
          </w:p>
        </w:tc>
        <w:tc>
          <w:tcPr>
            <w:tcW w:w="624" w:type="dxa"/>
            <w:noWrap/>
            <w:vAlign w:val="center"/>
            <w:hideMark/>
          </w:tcPr>
          <w:p w14:paraId="638C23C3"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0.95</w:t>
            </w:r>
          </w:p>
        </w:tc>
        <w:tc>
          <w:tcPr>
            <w:tcW w:w="624" w:type="dxa"/>
            <w:noWrap/>
            <w:vAlign w:val="center"/>
            <w:hideMark/>
          </w:tcPr>
          <w:p w14:paraId="1244DF43"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hideMark/>
          </w:tcPr>
          <w:p w14:paraId="7735C4A2"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hideMark/>
          </w:tcPr>
          <w:p w14:paraId="64C57D00"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vAlign w:val="center"/>
          </w:tcPr>
          <w:p w14:paraId="07595679"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hideMark/>
          </w:tcPr>
          <w:p w14:paraId="095721E6"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hideMark/>
          </w:tcPr>
          <w:p w14:paraId="6EBC2209"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r>
      <w:tr w:rsidR="00E96D42" w:rsidRPr="00F07D1E" w14:paraId="5C9837A5" w14:textId="77777777" w:rsidTr="00E96D42">
        <w:trPr>
          <w:trHeight w:val="227"/>
        </w:trPr>
        <w:tc>
          <w:tcPr>
            <w:tcW w:w="1701" w:type="dxa"/>
            <w:noWrap/>
            <w:vAlign w:val="center"/>
            <w:hideMark/>
          </w:tcPr>
          <w:p w14:paraId="4114CC0D" w14:textId="77777777" w:rsidR="00E96D42" w:rsidRPr="00E76995" w:rsidRDefault="00E96D42" w:rsidP="00ED7CDC">
            <w:pPr>
              <w:keepNext/>
              <w:widowControl w:val="0"/>
              <w:rPr>
                <w:rFonts w:ascii="Calibri" w:hAnsi="Calibri" w:cs="Calibri"/>
                <w:b/>
                <w:bCs/>
                <w:color w:val="70AD47"/>
                <w:sz w:val="14"/>
                <w:szCs w:val="14"/>
              </w:rPr>
            </w:pPr>
            <w:r w:rsidRPr="00E76995">
              <w:rPr>
                <w:rFonts w:ascii="Calibri" w:hAnsi="Calibri" w:cs="Calibri"/>
                <w:b/>
                <w:bCs/>
                <w:color w:val="70AD47"/>
                <w:sz w:val="14"/>
                <w:szCs w:val="14"/>
              </w:rPr>
              <w:t>Year 1 (in year)</w:t>
            </w:r>
          </w:p>
        </w:tc>
        <w:tc>
          <w:tcPr>
            <w:tcW w:w="624" w:type="dxa"/>
            <w:noWrap/>
            <w:vAlign w:val="center"/>
            <w:hideMark/>
          </w:tcPr>
          <w:p w14:paraId="55E4F347"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11,000</w:t>
            </w:r>
          </w:p>
        </w:tc>
        <w:tc>
          <w:tcPr>
            <w:tcW w:w="624" w:type="dxa"/>
            <w:noWrap/>
            <w:vAlign w:val="center"/>
            <w:hideMark/>
          </w:tcPr>
          <w:p w14:paraId="4B55BB7E"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4,750</w:t>
            </w:r>
          </w:p>
        </w:tc>
        <w:tc>
          <w:tcPr>
            <w:tcW w:w="624" w:type="dxa"/>
            <w:noWrap/>
            <w:vAlign w:val="center"/>
            <w:hideMark/>
          </w:tcPr>
          <w:p w14:paraId="33069C4D"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0.5</w:t>
            </w:r>
          </w:p>
        </w:tc>
        <w:tc>
          <w:tcPr>
            <w:tcW w:w="624" w:type="dxa"/>
            <w:noWrap/>
            <w:vAlign w:val="center"/>
            <w:hideMark/>
          </w:tcPr>
          <w:p w14:paraId="1FA71369"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5,500</w:t>
            </w:r>
          </w:p>
        </w:tc>
        <w:tc>
          <w:tcPr>
            <w:tcW w:w="624" w:type="dxa"/>
            <w:noWrap/>
            <w:vAlign w:val="center"/>
            <w:hideMark/>
          </w:tcPr>
          <w:p w14:paraId="67A06A06"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-275</w:t>
            </w:r>
          </w:p>
        </w:tc>
        <w:tc>
          <w:tcPr>
            <w:tcW w:w="624" w:type="dxa"/>
            <w:noWrap/>
            <w:vAlign w:val="center"/>
            <w:hideMark/>
          </w:tcPr>
          <w:p w14:paraId="101061F1"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5,225</w:t>
            </w:r>
          </w:p>
        </w:tc>
        <w:tc>
          <w:tcPr>
            <w:tcW w:w="624" w:type="dxa"/>
            <w:noWrap/>
            <w:vAlign w:val="center"/>
            <w:hideMark/>
          </w:tcPr>
          <w:p w14:paraId="5F8A1465"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0.95</w:t>
            </w:r>
          </w:p>
        </w:tc>
        <w:tc>
          <w:tcPr>
            <w:tcW w:w="624" w:type="dxa"/>
            <w:noWrap/>
            <w:vAlign w:val="center"/>
            <w:hideMark/>
          </w:tcPr>
          <w:p w14:paraId="4F3D4939"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5,700</w:t>
            </w:r>
          </w:p>
        </w:tc>
        <w:tc>
          <w:tcPr>
            <w:tcW w:w="624" w:type="dxa"/>
            <w:noWrap/>
            <w:vAlign w:val="center"/>
            <w:hideMark/>
          </w:tcPr>
          <w:p w14:paraId="7D2EE413"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475</w:t>
            </w:r>
          </w:p>
        </w:tc>
        <w:tc>
          <w:tcPr>
            <w:tcW w:w="624" w:type="dxa"/>
            <w:noWrap/>
            <w:vAlign w:val="center"/>
            <w:hideMark/>
          </w:tcPr>
          <w:p w14:paraId="0AF09AFA"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475</w:t>
            </w:r>
          </w:p>
        </w:tc>
        <w:tc>
          <w:tcPr>
            <w:tcW w:w="624" w:type="dxa"/>
            <w:vAlign w:val="center"/>
          </w:tcPr>
          <w:p w14:paraId="4B7615DA"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w:t>
            </w:r>
          </w:p>
        </w:tc>
        <w:tc>
          <w:tcPr>
            <w:tcW w:w="624" w:type="dxa"/>
            <w:noWrap/>
            <w:vAlign w:val="center"/>
            <w:hideMark/>
          </w:tcPr>
          <w:p w14:paraId="0C312C68"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950</w:t>
            </w:r>
          </w:p>
        </w:tc>
        <w:tc>
          <w:tcPr>
            <w:tcW w:w="624" w:type="dxa"/>
            <w:noWrap/>
            <w:vAlign w:val="center"/>
            <w:hideMark/>
          </w:tcPr>
          <w:p w14:paraId="55814DF3" w14:textId="77777777" w:rsidR="00E96D42" w:rsidRPr="00E76995" w:rsidRDefault="00E96D42" w:rsidP="00ED7CDC">
            <w:pPr>
              <w:keepNext/>
              <w:widowControl w:val="0"/>
              <w:jc w:val="right"/>
              <w:rPr>
                <w:rFonts w:ascii="Calibri" w:hAnsi="Calibri" w:cs="Calibri"/>
                <w:b/>
                <w:bCs/>
                <w:color w:val="70AD47"/>
                <w:sz w:val="14"/>
                <w:szCs w:val="14"/>
              </w:rPr>
            </w:pPr>
            <w:r w:rsidRPr="00E76995">
              <w:rPr>
                <w:rFonts w:ascii="Calibri" w:hAnsi="Calibri" w:cs="Calibri"/>
                <w:b/>
                <w:bCs/>
                <w:color w:val="70AD47"/>
                <w:sz w:val="14"/>
                <w:szCs w:val="14"/>
              </w:rPr>
              <w:t>6,175</w:t>
            </w:r>
          </w:p>
        </w:tc>
      </w:tr>
      <w:tr w:rsidR="00E96D42" w:rsidRPr="00F07D1E" w14:paraId="266291DF" w14:textId="77777777" w:rsidTr="00E96D42">
        <w:trPr>
          <w:trHeight w:val="227"/>
        </w:trPr>
        <w:tc>
          <w:tcPr>
            <w:tcW w:w="1701" w:type="dxa"/>
            <w:noWrap/>
            <w:vAlign w:val="center"/>
            <w:hideMark/>
          </w:tcPr>
          <w:p w14:paraId="569BA303" w14:textId="77777777" w:rsidR="00E96D42" w:rsidRPr="00E76995" w:rsidRDefault="00E96D42" w:rsidP="00ED7CDC">
            <w:pPr>
              <w:keepNext/>
              <w:widowControl w:val="0"/>
              <w:rPr>
                <w:rFonts w:ascii="Calibri" w:hAnsi="Calibri" w:cs="Calibri"/>
                <w:b/>
                <w:bCs/>
                <w:color w:val="70AD47"/>
                <w:sz w:val="14"/>
                <w:szCs w:val="14"/>
              </w:rPr>
            </w:pPr>
            <w:r w:rsidRPr="00E76995">
              <w:rPr>
                <w:rFonts w:ascii="Calibri" w:hAnsi="Calibri" w:cs="Calibri"/>
                <w:b/>
                <w:bCs/>
                <w:color w:val="70AD47"/>
                <w:sz w:val="14"/>
                <w:szCs w:val="14"/>
              </w:rPr>
              <w:t>Year 2 (in year)</w:t>
            </w:r>
          </w:p>
        </w:tc>
        <w:tc>
          <w:tcPr>
            <w:tcW w:w="624" w:type="dxa"/>
            <w:noWrap/>
            <w:vAlign w:val="center"/>
            <w:hideMark/>
          </w:tcPr>
          <w:p w14:paraId="2BC97D69"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12,000</w:t>
            </w:r>
          </w:p>
        </w:tc>
        <w:tc>
          <w:tcPr>
            <w:tcW w:w="624" w:type="dxa"/>
            <w:noWrap/>
            <w:vAlign w:val="center"/>
            <w:hideMark/>
          </w:tcPr>
          <w:p w14:paraId="6BDCFE62"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4,750</w:t>
            </w:r>
          </w:p>
        </w:tc>
        <w:tc>
          <w:tcPr>
            <w:tcW w:w="624" w:type="dxa"/>
            <w:noWrap/>
            <w:vAlign w:val="center"/>
            <w:hideMark/>
          </w:tcPr>
          <w:p w14:paraId="1817DC42"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0.5</w:t>
            </w:r>
          </w:p>
        </w:tc>
        <w:tc>
          <w:tcPr>
            <w:tcW w:w="624" w:type="dxa"/>
            <w:noWrap/>
            <w:vAlign w:val="center"/>
            <w:hideMark/>
          </w:tcPr>
          <w:p w14:paraId="66697DC1"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6,000</w:t>
            </w:r>
          </w:p>
        </w:tc>
        <w:tc>
          <w:tcPr>
            <w:tcW w:w="624" w:type="dxa"/>
            <w:noWrap/>
            <w:vAlign w:val="center"/>
            <w:hideMark/>
          </w:tcPr>
          <w:p w14:paraId="780A54A3"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-300</w:t>
            </w:r>
          </w:p>
        </w:tc>
        <w:tc>
          <w:tcPr>
            <w:tcW w:w="624" w:type="dxa"/>
            <w:noWrap/>
            <w:vAlign w:val="center"/>
            <w:hideMark/>
          </w:tcPr>
          <w:p w14:paraId="3F5DF743"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5,700</w:t>
            </w:r>
          </w:p>
        </w:tc>
        <w:tc>
          <w:tcPr>
            <w:tcW w:w="624" w:type="dxa"/>
            <w:noWrap/>
            <w:vAlign w:val="center"/>
            <w:hideMark/>
          </w:tcPr>
          <w:p w14:paraId="12E39D89"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0.95</w:t>
            </w:r>
          </w:p>
        </w:tc>
        <w:tc>
          <w:tcPr>
            <w:tcW w:w="624" w:type="dxa"/>
            <w:noWrap/>
            <w:vAlign w:val="center"/>
            <w:hideMark/>
          </w:tcPr>
          <w:p w14:paraId="411F3C3A"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5,700</w:t>
            </w:r>
          </w:p>
        </w:tc>
        <w:tc>
          <w:tcPr>
            <w:tcW w:w="624" w:type="dxa"/>
            <w:noWrap/>
            <w:vAlign w:val="center"/>
            <w:hideMark/>
          </w:tcPr>
          <w:p w14:paraId="66566465"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w:t>
            </w:r>
          </w:p>
        </w:tc>
        <w:tc>
          <w:tcPr>
            <w:tcW w:w="624" w:type="dxa"/>
            <w:noWrap/>
            <w:vAlign w:val="center"/>
            <w:hideMark/>
          </w:tcPr>
          <w:p w14:paraId="1B56630A"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950</w:t>
            </w:r>
          </w:p>
        </w:tc>
        <w:tc>
          <w:tcPr>
            <w:tcW w:w="624" w:type="dxa"/>
            <w:vAlign w:val="center"/>
          </w:tcPr>
          <w:p w14:paraId="5C224322"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w:t>
            </w:r>
          </w:p>
        </w:tc>
        <w:tc>
          <w:tcPr>
            <w:tcW w:w="624" w:type="dxa"/>
            <w:noWrap/>
            <w:vAlign w:val="center"/>
            <w:hideMark/>
          </w:tcPr>
          <w:p w14:paraId="29765AA7"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950</w:t>
            </w:r>
          </w:p>
        </w:tc>
        <w:tc>
          <w:tcPr>
            <w:tcW w:w="624" w:type="dxa"/>
            <w:noWrap/>
            <w:vAlign w:val="center"/>
            <w:hideMark/>
          </w:tcPr>
          <w:p w14:paraId="3C807057" w14:textId="77777777" w:rsidR="00E96D42" w:rsidRPr="00E76995" w:rsidRDefault="00E96D42" w:rsidP="00ED7CDC">
            <w:pPr>
              <w:keepNext/>
              <w:widowControl w:val="0"/>
              <w:jc w:val="right"/>
              <w:rPr>
                <w:rFonts w:ascii="Calibri" w:hAnsi="Calibri" w:cs="Calibri"/>
                <w:b/>
                <w:bCs/>
                <w:color w:val="70AD47"/>
                <w:sz w:val="14"/>
                <w:szCs w:val="14"/>
              </w:rPr>
            </w:pPr>
            <w:r w:rsidRPr="00E76995">
              <w:rPr>
                <w:rFonts w:ascii="Calibri" w:hAnsi="Calibri" w:cs="Calibri"/>
                <w:b/>
                <w:bCs/>
                <w:color w:val="70AD47"/>
                <w:sz w:val="14"/>
                <w:szCs w:val="14"/>
              </w:rPr>
              <w:t>6,650</w:t>
            </w:r>
          </w:p>
        </w:tc>
      </w:tr>
      <w:tr w:rsidR="00E96D42" w:rsidRPr="00F07D1E" w14:paraId="3E8C02C1" w14:textId="77777777" w:rsidTr="00E96D42">
        <w:trPr>
          <w:trHeight w:val="227"/>
        </w:trPr>
        <w:tc>
          <w:tcPr>
            <w:tcW w:w="1701" w:type="dxa"/>
            <w:noWrap/>
            <w:vAlign w:val="center"/>
            <w:hideMark/>
          </w:tcPr>
          <w:p w14:paraId="2E82F0CE" w14:textId="77777777" w:rsidR="00E96D42" w:rsidRPr="00E76995" w:rsidRDefault="00E96D42" w:rsidP="00ED7CDC">
            <w:pPr>
              <w:keepNext/>
              <w:widowControl w:val="0"/>
              <w:rPr>
                <w:rFonts w:ascii="Calibri" w:hAnsi="Calibri" w:cs="Calibri"/>
                <w:b/>
                <w:bCs/>
                <w:color w:val="4472C4"/>
                <w:sz w:val="14"/>
                <w:szCs w:val="14"/>
              </w:rPr>
            </w:pPr>
            <w:r w:rsidRPr="00E76995">
              <w:rPr>
                <w:rFonts w:ascii="Calibri" w:hAnsi="Calibri" w:cs="Calibri"/>
                <w:b/>
                <w:bCs/>
                <w:color w:val="4472C4"/>
                <w:sz w:val="14"/>
                <w:szCs w:val="14"/>
              </w:rPr>
              <w:t xml:space="preserve">Year 3 (recons </w:t>
            </w:r>
            <w:proofErr w:type="spellStart"/>
            <w:r w:rsidRPr="00E76995">
              <w:rPr>
                <w:rFonts w:ascii="Calibri" w:hAnsi="Calibri" w:cs="Calibri"/>
                <w:b/>
                <w:bCs/>
                <w:color w:val="4472C4"/>
                <w:sz w:val="14"/>
                <w:szCs w:val="14"/>
              </w:rPr>
              <w:t>iro</w:t>
            </w:r>
            <w:proofErr w:type="spellEnd"/>
            <w:r w:rsidRPr="00E76995">
              <w:rPr>
                <w:rFonts w:ascii="Calibri" w:hAnsi="Calibri" w:cs="Calibri"/>
                <w:b/>
                <w:bCs/>
                <w:color w:val="4472C4"/>
                <w:sz w:val="14"/>
                <w:szCs w:val="14"/>
              </w:rPr>
              <w:t xml:space="preserve"> year 1)</w:t>
            </w:r>
          </w:p>
        </w:tc>
        <w:tc>
          <w:tcPr>
            <w:tcW w:w="624" w:type="dxa"/>
            <w:noWrap/>
            <w:vAlign w:val="center"/>
            <w:hideMark/>
          </w:tcPr>
          <w:p w14:paraId="705CCBAD"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11,000</w:t>
            </w:r>
          </w:p>
        </w:tc>
        <w:tc>
          <w:tcPr>
            <w:tcW w:w="624" w:type="dxa"/>
            <w:noWrap/>
            <w:vAlign w:val="center"/>
            <w:hideMark/>
          </w:tcPr>
          <w:p w14:paraId="32FE9892"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4,750</w:t>
            </w:r>
          </w:p>
        </w:tc>
        <w:tc>
          <w:tcPr>
            <w:tcW w:w="624" w:type="dxa"/>
            <w:noWrap/>
            <w:vAlign w:val="center"/>
            <w:hideMark/>
          </w:tcPr>
          <w:p w14:paraId="6C2FE217"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0.5</w:t>
            </w:r>
          </w:p>
        </w:tc>
        <w:tc>
          <w:tcPr>
            <w:tcW w:w="624" w:type="dxa"/>
            <w:noWrap/>
            <w:vAlign w:val="center"/>
            <w:hideMark/>
          </w:tcPr>
          <w:p w14:paraId="04019062"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5,500</w:t>
            </w:r>
          </w:p>
        </w:tc>
        <w:tc>
          <w:tcPr>
            <w:tcW w:w="624" w:type="dxa"/>
            <w:noWrap/>
            <w:vAlign w:val="center"/>
            <w:hideMark/>
          </w:tcPr>
          <w:p w14:paraId="4B0CB52D"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-275</w:t>
            </w:r>
          </w:p>
        </w:tc>
        <w:tc>
          <w:tcPr>
            <w:tcW w:w="624" w:type="dxa"/>
            <w:noWrap/>
            <w:vAlign w:val="center"/>
            <w:hideMark/>
          </w:tcPr>
          <w:p w14:paraId="418F5451"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5,225</w:t>
            </w:r>
          </w:p>
        </w:tc>
        <w:tc>
          <w:tcPr>
            <w:tcW w:w="624" w:type="dxa"/>
            <w:noWrap/>
            <w:vAlign w:val="center"/>
            <w:hideMark/>
          </w:tcPr>
          <w:p w14:paraId="32A28084"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0.95</w:t>
            </w:r>
          </w:p>
        </w:tc>
        <w:tc>
          <w:tcPr>
            <w:tcW w:w="624" w:type="dxa"/>
            <w:noWrap/>
            <w:vAlign w:val="center"/>
            <w:hideMark/>
          </w:tcPr>
          <w:p w14:paraId="1F2920AC"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hideMark/>
          </w:tcPr>
          <w:p w14:paraId="07D71C5D"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hideMark/>
          </w:tcPr>
          <w:p w14:paraId="6267BFE6"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w:t>
            </w:r>
          </w:p>
        </w:tc>
        <w:tc>
          <w:tcPr>
            <w:tcW w:w="624" w:type="dxa"/>
            <w:vAlign w:val="center"/>
          </w:tcPr>
          <w:p w14:paraId="4139C986"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hideMark/>
          </w:tcPr>
          <w:p w14:paraId="60F4F3E4"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hideMark/>
          </w:tcPr>
          <w:p w14:paraId="303D6658" w14:textId="77777777" w:rsidR="00E96D42" w:rsidRPr="00E76995" w:rsidRDefault="00E96D42" w:rsidP="00ED7CDC">
            <w:pPr>
              <w:keepNext/>
              <w:widowControl w:val="0"/>
              <w:jc w:val="right"/>
              <w:rPr>
                <w:rFonts w:ascii="Calibri" w:hAnsi="Calibri" w:cs="Calibri"/>
                <w:b/>
                <w:bCs/>
                <w:color w:val="70AD47"/>
                <w:sz w:val="14"/>
                <w:szCs w:val="14"/>
              </w:rPr>
            </w:pPr>
            <w:r w:rsidRPr="00E76995">
              <w:rPr>
                <w:rFonts w:ascii="Calibri" w:hAnsi="Calibri" w:cs="Calibri"/>
                <w:b/>
                <w:bCs/>
                <w:color w:val="70AD47"/>
                <w:sz w:val="14"/>
                <w:szCs w:val="14"/>
              </w:rPr>
              <w:t>-</w:t>
            </w:r>
          </w:p>
        </w:tc>
      </w:tr>
      <w:tr w:rsidR="00E96D42" w:rsidRPr="00F07D1E" w14:paraId="319A0332" w14:textId="77777777" w:rsidTr="00E96D42">
        <w:trPr>
          <w:trHeight w:val="227"/>
        </w:trPr>
        <w:tc>
          <w:tcPr>
            <w:tcW w:w="1701" w:type="dxa"/>
            <w:noWrap/>
            <w:vAlign w:val="center"/>
            <w:hideMark/>
          </w:tcPr>
          <w:p w14:paraId="1C527637" w14:textId="77777777" w:rsidR="00E96D42" w:rsidRPr="00E76995" w:rsidRDefault="00E96D42" w:rsidP="00ED7CDC">
            <w:pPr>
              <w:keepNext/>
              <w:widowControl w:val="0"/>
              <w:rPr>
                <w:rFonts w:ascii="Calibri" w:hAnsi="Calibri" w:cs="Calibri"/>
                <w:b/>
                <w:bCs/>
                <w:color w:val="70AD47"/>
                <w:sz w:val="14"/>
                <w:szCs w:val="14"/>
              </w:rPr>
            </w:pPr>
            <w:r w:rsidRPr="00E76995">
              <w:rPr>
                <w:rFonts w:ascii="Calibri" w:hAnsi="Calibri" w:cs="Calibri"/>
                <w:b/>
                <w:bCs/>
                <w:color w:val="70AD47"/>
                <w:sz w:val="14"/>
                <w:szCs w:val="14"/>
              </w:rPr>
              <w:t>Year 3 (in year)</w:t>
            </w:r>
          </w:p>
        </w:tc>
        <w:tc>
          <w:tcPr>
            <w:tcW w:w="624" w:type="dxa"/>
            <w:noWrap/>
            <w:vAlign w:val="center"/>
            <w:hideMark/>
          </w:tcPr>
          <w:p w14:paraId="228DD620"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13,000</w:t>
            </w:r>
          </w:p>
        </w:tc>
        <w:tc>
          <w:tcPr>
            <w:tcW w:w="624" w:type="dxa"/>
            <w:noWrap/>
            <w:vAlign w:val="center"/>
            <w:hideMark/>
          </w:tcPr>
          <w:p w14:paraId="365C61AB"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4,750</w:t>
            </w:r>
          </w:p>
        </w:tc>
        <w:tc>
          <w:tcPr>
            <w:tcW w:w="624" w:type="dxa"/>
            <w:noWrap/>
            <w:vAlign w:val="center"/>
            <w:hideMark/>
          </w:tcPr>
          <w:p w14:paraId="111BA102"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0.5</w:t>
            </w:r>
          </w:p>
        </w:tc>
        <w:tc>
          <w:tcPr>
            <w:tcW w:w="624" w:type="dxa"/>
            <w:noWrap/>
            <w:vAlign w:val="center"/>
            <w:hideMark/>
          </w:tcPr>
          <w:p w14:paraId="6BFC92EE"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6,500</w:t>
            </w:r>
          </w:p>
        </w:tc>
        <w:tc>
          <w:tcPr>
            <w:tcW w:w="624" w:type="dxa"/>
            <w:noWrap/>
            <w:vAlign w:val="center"/>
            <w:hideMark/>
          </w:tcPr>
          <w:p w14:paraId="539DA00F"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-325</w:t>
            </w:r>
          </w:p>
        </w:tc>
        <w:tc>
          <w:tcPr>
            <w:tcW w:w="624" w:type="dxa"/>
            <w:noWrap/>
            <w:vAlign w:val="center"/>
            <w:hideMark/>
          </w:tcPr>
          <w:p w14:paraId="611232FE"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6,175</w:t>
            </w:r>
          </w:p>
        </w:tc>
        <w:tc>
          <w:tcPr>
            <w:tcW w:w="624" w:type="dxa"/>
            <w:noWrap/>
            <w:vAlign w:val="center"/>
            <w:hideMark/>
          </w:tcPr>
          <w:p w14:paraId="123B286C"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0.95</w:t>
            </w:r>
          </w:p>
        </w:tc>
        <w:tc>
          <w:tcPr>
            <w:tcW w:w="624" w:type="dxa"/>
            <w:noWrap/>
            <w:vAlign w:val="center"/>
            <w:hideMark/>
          </w:tcPr>
          <w:p w14:paraId="028A6B2A"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5,700</w:t>
            </w:r>
          </w:p>
        </w:tc>
        <w:tc>
          <w:tcPr>
            <w:tcW w:w="624" w:type="dxa"/>
            <w:noWrap/>
            <w:vAlign w:val="center"/>
            <w:hideMark/>
          </w:tcPr>
          <w:p w14:paraId="133DD904"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-475</w:t>
            </w:r>
          </w:p>
        </w:tc>
        <w:tc>
          <w:tcPr>
            <w:tcW w:w="624" w:type="dxa"/>
            <w:noWrap/>
            <w:vAlign w:val="center"/>
            <w:hideMark/>
          </w:tcPr>
          <w:p w14:paraId="46BB2F1E"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1,425</w:t>
            </w:r>
          </w:p>
        </w:tc>
        <w:tc>
          <w:tcPr>
            <w:tcW w:w="624" w:type="dxa"/>
            <w:vAlign w:val="center"/>
          </w:tcPr>
          <w:p w14:paraId="160B7961"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w:t>
            </w:r>
          </w:p>
        </w:tc>
        <w:tc>
          <w:tcPr>
            <w:tcW w:w="624" w:type="dxa"/>
            <w:noWrap/>
            <w:vAlign w:val="center"/>
            <w:hideMark/>
          </w:tcPr>
          <w:p w14:paraId="513C2BCB"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950</w:t>
            </w:r>
          </w:p>
        </w:tc>
        <w:tc>
          <w:tcPr>
            <w:tcW w:w="624" w:type="dxa"/>
            <w:noWrap/>
            <w:vAlign w:val="center"/>
            <w:hideMark/>
          </w:tcPr>
          <w:p w14:paraId="0C68F55F" w14:textId="77777777" w:rsidR="00E96D42" w:rsidRPr="00E76995" w:rsidRDefault="00E96D42" w:rsidP="00ED7CDC">
            <w:pPr>
              <w:keepNext/>
              <w:widowControl w:val="0"/>
              <w:jc w:val="right"/>
              <w:rPr>
                <w:rFonts w:ascii="Calibri" w:hAnsi="Calibri" w:cs="Calibri"/>
                <w:b/>
                <w:bCs/>
                <w:color w:val="70AD47"/>
                <w:sz w:val="14"/>
                <w:szCs w:val="14"/>
              </w:rPr>
            </w:pPr>
            <w:r w:rsidRPr="00E76995">
              <w:rPr>
                <w:rFonts w:ascii="Calibri" w:hAnsi="Calibri" w:cs="Calibri"/>
                <w:b/>
                <w:bCs/>
                <w:color w:val="70AD47"/>
                <w:sz w:val="14"/>
                <w:szCs w:val="14"/>
              </w:rPr>
              <w:t>-</w:t>
            </w:r>
          </w:p>
        </w:tc>
      </w:tr>
      <w:tr w:rsidR="00E96D42" w:rsidRPr="00F07D1E" w14:paraId="5F40FF50" w14:textId="77777777" w:rsidTr="00E96D42">
        <w:trPr>
          <w:trHeight w:val="227"/>
        </w:trPr>
        <w:tc>
          <w:tcPr>
            <w:tcW w:w="1701" w:type="dxa"/>
            <w:noWrap/>
            <w:vAlign w:val="center"/>
            <w:hideMark/>
          </w:tcPr>
          <w:p w14:paraId="7C796C27" w14:textId="77777777" w:rsidR="00E96D42" w:rsidRPr="00E76995" w:rsidRDefault="00E96D42" w:rsidP="00ED7CDC">
            <w:pPr>
              <w:keepNext/>
              <w:widowControl w:val="0"/>
              <w:rPr>
                <w:rFonts w:ascii="Calibri" w:hAnsi="Calibri" w:cs="Calibri"/>
                <w:b/>
                <w:bCs/>
                <w:color w:val="000000"/>
                <w:sz w:val="14"/>
                <w:szCs w:val="14"/>
              </w:rPr>
            </w:pPr>
            <w:r w:rsidRPr="00E76995">
              <w:rPr>
                <w:rFonts w:ascii="Calibri" w:hAnsi="Calibri" w:cs="Calibri"/>
                <w:b/>
                <w:bCs/>
                <w:color w:val="000000"/>
                <w:sz w:val="14"/>
                <w:szCs w:val="14"/>
              </w:rPr>
              <w:t>Year 3 (final)</w:t>
            </w:r>
          </w:p>
        </w:tc>
        <w:tc>
          <w:tcPr>
            <w:tcW w:w="624" w:type="dxa"/>
            <w:noWrap/>
            <w:vAlign w:val="center"/>
            <w:hideMark/>
          </w:tcPr>
          <w:p w14:paraId="59370FF3"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306BB9D1"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2FC446EA"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17E15D7F"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3BCC867C"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3050297A"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0E53EC6A"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44A14FBC"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7B7CC618"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7CC88F03"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vAlign w:val="center"/>
          </w:tcPr>
          <w:p w14:paraId="35234F84"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hideMark/>
          </w:tcPr>
          <w:p w14:paraId="26AE444F"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950</w:t>
            </w:r>
          </w:p>
        </w:tc>
        <w:tc>
          <w:tcPr>
            <w:tcW w:w="624" w:type="dxa"/>
            <w:noWrap/>
            <w:vAlign w:val="center"/>
            <w:hideMark/>
          </w:tcPr>
          <w:p w14:paraId="067F5DE0"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7,125</w:t>
            </w:r>
          </w:p>
        </w:tc>
      </w:tr>
      <w:tr w:rsidR="00E96D42" w:rsidRPr="00F07D1E" w14:paraId="74DA5B7E" w14:textId="77777777" w:rsidTr="00E96D42">
        <w:trPr>
          <w:trHeight w:val="227"/>
        </w:trPr>
        <w:tc>
          <w:tcPr>
            <w:tcW w:w="1701" w:type="dxa"/>
            <w:noWrap/>
            <w:vAlign w:val="center"/>
          </w:tcPr>
          <w:p w14:paraId="5B8F8EF4" w14:textId="77777777" w:rsidR="00E96D42" w:rsidRPr="00E76995" w:rsidRDefault="00E96D42" w:rsidP="00ED7CDC">
            <w:pPr>
              <w:keepNext/>
              <w:widowControl w:val="0"/>
              <w:rPr>
                <w:rFonts w:ascii="Calibri" w:hAnsi="Calibri" w:cs="Calibri"/>
                <w:b/>
                <w:bCs/>
                <w:color w:val="FF0000"/>
                <w:sz w:val="14"/>
                <w:szCs w:val="14"/>
              </w:rPr>
            </w:pPr>
            <w:r w:rsidRPr="00E76995">
              <w:rPr>
                <w:rFonts w:ascii="Calibri" w:hAnsi="Calibri" w:cs="Calibri"/>
                <w:b/>
                <w:bCs/>
                <w:color w:val="FF0000"/>
                <w:sz w:val="14"/>
                <w:szCs w:val="14"/>
              </w:rPr>
              <w:t xml:space="preserve">Baseline for 2nd </w:t>
            </w:r>
            <w:proofErr w:type="spellStart"/>
            <w:r w:rsidRPr="00E76995">
              <w:rPr>
                <w:rFonts w:ascii="Calibri" w:hAnsi="Calibri" w:cs="Calibri"/>
                <w:b/>
                <w:bCs/>
                <w:color w:val="FF0000"/>
                <w:sz w:val="14"/>
                <w:szCs w:val="14"/>
              </w:rPr>
              <w:t>reval</w:t>
            </w:r>
            <w:proofErr w:type="spellEnd"/>
          </w:p>
        </w:tc>
        <w:tc>
          <w:tcPr>
            <w:tcW w:w="624" w:type="dxa"/>
            <w:noWrap/>
            <w:vAlign w:val="center"/>
          </w:tcPr>
          <w:p w14:paraId="2D6C2040"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15,000</w:t>
            </w:r>
          </w:p>
        </w:tc>
        <w:tc>
          <w:tcPr>
            <w:tcW w:w="624" w:type="dxa"/>
            <w:noWrap/>
            <w:vAlign w:val="center"/>
          </w:tcPr>
          <w:p w14:paraId="281E0986"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7,125</w:t>
            </w:r>
          </w:p>
        </w:tc>
        <w:tc>
          <w:tcPr>
            <w:tcW w:w="624" w:type="dxa"/>
            <w:noWrap/>
            <w:vAlign w:val="center"/>
          </w:tcPr>
          <w:p w14:paraId="23601E17"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0.5</w:t>
            </w:r>
          </w:p>
        </w:tc>
        <w:tc>
          <w:tcPr>
            <w:tcW w:w="624" w:type="dxa"/>
            <w:noWrap/>
            <w:vAlign w:val="center"/>
          </w:tcPr>
          <w:p w14:paraId="396F2BFA"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7,500</w:t>
            </w:r>
          </w:p>
        </w:tc>
        <w:tc>
          <w:tcPr>
            <w:tcW w:w="624" w:type="dxa"/>
            <w:noWrap/>
            <w:vAlign w:val="center"/>
          </w:tcPr>
          <w:p w14:paraId="78F6E491"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-375</w:t>
            </w:r>
          </w:p>
        </w:tc>
        <w:tc>
          <w:tcPr>
            <w:tcW w:w="624" w:type="dxa"/>
            <w:noWrap/>
            <w:vAlign w:val="center"/>
          </w:tcPr>
          <w:p w14:paraId="32AB8B35"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7,125</w:t>
            </w:r>
          </w:p>
        </w:tc>
        <w:tc>
          <w:tcPr>
            <w:tcW w:w="624" w:type="dxa"/>
            <w:noWrap/>
            <w:vAlign w:val="center"/>
          </w:tcPr>
          <w:p w14:paraId="7A0845E5"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0.95</w:t>
            </w:r>
          </w:p>
        </w:tc>
        <w:tc>
          <w:tcPr>
            <w:tcW w:w="624" w:type="dxa"/>
            <w:noWrap/>
            <w:vAlign w:val="center"/>
          </w:tcPr>
          <w:p w14:paraId="2A6E53A2"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tcPr>
          <w:p w14:paraId="658B47FD"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tcPr>
          <w:p w14:paraId="2B55A275"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vAlign w:val="center"/>
          </w:tcPr>
          <w:p w14:paraId="0F462B6A"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tcPr>
          <w:p w14:paraId="11FC2ADF"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c>
          <w:tcPr>
            <w:tcW w:w="624" w:type="dxa"/>
            <w:noWrap/>
            <w:vAlign w:val="center"/>
          </w:tcPr>
          <w:p w14:paraId="12056AAE" w14:textId="77777777" w:rsidR="00E96D42" w:rsidRPr="00E76995" w:rsidRDefault="00E96D42" w:rsidP="00ED7CDC">
            <w:pPr>
              <w:keepNext/>
              <w:widowControl w:val="0"/>
              <w:jc w:val="right"/>
              <w:rPr>
                <w:rFonts w:ascii="Calibri" w:hAnsi="Calibri" w:cs="Calibri"/>
                <w:color w:val="FF0000"/>
                <w:sz w:val="14"/>
                <w:szCs w:val="14"/>
              </w:rPr>
            </w:pPr>
            <w:r w:rsidRPr="00E76995">
              <w:rPr>
                <w:rFonts w:ascii="Calibri" w:hAnsi="Calibri" w:cs="Calibri"/>
                <w:color w:val="FF0000"/>
                <w:sz w:val="14"/>
                <w:szCs w:val="14"/>
              </w:rPr>
              <w:t>-</w:t>
            </w:r>
          </w:p>
        </w:tc>
      </w:tr>
      <w:tr w:rsidR="00E96D42" w:rsidRPr="00F07D1E" w14:paraId="76BE217C" w14:textId="77777777" w:rsidTr="00E96D42">
        <w:trPr>
          <w:trHeight w:val="227"/>
        </w:trPr>
        <w:tc>
          <w:tcPr>
            <w:tcW w:w="1701" w:type="dxa"/>
            <w:noWrap/>
            <w:vAlign w:val="center"/>
          </w:tcPr>
          <w:p w14:paraId="77F4D925" w14:textId="77777777" w:rsidR="00E96D42" w:rsidRPr="00E76995" w:rsidRDefault="00E96D42" w:rsidP="00ED7CDC">
            <w:pPr>
              <w:keepNext/>
              <w:widowControl w:val="0"/>
              <w:rPr>
                <w:rFonts w:ascii="Calibri" w:hAnsi="Calibri" w:cs="Calibri"/>
                <w:b/>
                <w:bCs/>
                <w:color w:val="4472C4"/>
                <w:sz w:val="14"/>
                <w:szCs w:val="14"/>
              </w:rPr>
            </w:pPr>
            <w:r w:rsidRPr="00E76995">
              <w:rPr>
                <w:rFonts w:ascii="Calibri" w:hAnsi="Calibri" w:cs="Calibri"/>
                <w:b/>
                <w:bCs/>
                <w:color w:val="4472C4"/>
                <w:sz w:val="14"/>
                <w:szCs w:val="14"/>
              </w:rPr>
              <w:t xml:space="preserve">Year 4 (recons </w:t>
            </w:r>
            <w:proofErr w:type="spellStart"/>
            <w:r w:rsidRPr="00E76995">
              <w:rPr>
                <w:rFonts w:ascii="Calibri" w:hAnsi="Calibri" w:cs="Calibri"/>
                <w:b/>
                <w:bCs/>
                <w:color w:val="4472C4"/>
                <w:sz w:val="14"/>
                <w:szCs w:val="14"/>
              </w:rPr>
              <w:t>iro</w:t>
            </w:r>
            <w:proofErr w:type="spellEnd"/>
            <w:r w:rsidRPr="00E76995">
              <w:rPr>
                <w:rFonts w:ascii="Calibri" w:hAnsi="Calibri" w:cs="Calibri"/>
                <w:b/>
                <w:bCs/>
                <w:color w:val="4472C4"/>
                <w:sz w:val="14"/>
                <w:szCs w:val="14"/>
              </w:rPr>
              <w:t xml:space="preserve"> year 2)</w:t>
            </w:r>
          </w:p>
        </w:tc>
        <w:tc>
          <w:tcPr>
            <w:tcW w:w="624" w:type="dxa"/>
            <w:noWrap/>
            <w:vAlign w:val="center"/>
          </w:tcPr>
          <w:p w14:paraId="073B61B2"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12,000</w:t>
            </w:r>
          </w:p>
        </w:tc>
        <w:tc>
          <w:tcPr>
            <w:tcW w:w="624" w:type="dxa"/>
            <w:noWrap/>
            <w:vAlign w:val="center"/>
          </w:tcPr>
          <w:p w14:paraId="0C1FA9E2"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4,750</w:t>
            </w:r>
          </w:p>
        </w:tc>
        <w:tc>
          <w:tcPr>
            <w:tcW w:w="624" w:type="dxa"/>
            <w:noWrap/>
            <w:vAlign w:val="center"/>
          </w:tcPr>
          <w:p w14:paraId="35C4E9C4"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0.5</w:t>
            </w:r>
          </w:p>
        </w:tc>
        <w:tc>
          <w:tcPr>
            <w:tcW w:w="624" w:type="dxa"/>
            <w:noWrap/>
            <w:vAlign w:val="center"/>
          </w:tcPr>
          <w:p w14:paraId="5E48D38D"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6,000</w:t>
            </w:r>
          </w:p>
        </w:tc>
        <w:tc>
          <w:tcPr>
            <w:tcW w:w="624" w:type="dxa"/>
            <w:noWrap/>
            <w:vAlign w:val="center"/>
          </w:tcPr>
          <w:p w14:paraId="2AE8AFC6"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-300</w:t>
            </w:r>
          </w:p>
        </w:tc>
        <w:tc>
          <w:tcPr>
            <w:tcW w:w="624" w:type="dxa"/>
            <w:noWrap/>
            <w:vAlign w:val="center"/>
          </w:tcPr>
          <w:p w14:paraId="3BAC19D1"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5,700</w:t>
            </w:r>
          </w:p>
        </w:tc>
        <w:tc>
          <w:tcPr>
            <w:tcW w:w="624" w:type="dxa"/>
            <w:noWrap/>
            <w:vAlign w:val="center"/>
          </w:tcPr>
          <w:p w14:paraId="54674D6D"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0.95</w:t>
            </w:r>
          </w:p>
        </w:tc>
        <w:tc>
          <w:tcPr>
            <w:tcW w:w="624" w:type="dxa"/>
            <w:noWrap/>
            <w:vAlign w:val="center"/>
          </w:tcPr>
          <w:p w14:paraId="1A123B06"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486F0249"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65B791B2"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w:t>
            </w:r>
          </w:p>
        </w:tc>
        <w:tc>
          <w:tcPr>
            <w:tcW w:w="624" w:type="dxa"/>
            <w:vAlign w:val="center"/>
          </w:tcPr>
          <w:p w14:paraId="4E5D3813"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693D05A5"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650E757D"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w:t>
            </w:r>
          </w:p>
        </w:tc>
      </w:tr>
      <w:tr w:rsidR="00E96D42" w:rsidRPr="00F07D1E" w14:paraId="32F010E0" w14:textId="77777777" w:rsidTr="00E96D42">
        <w:trPr>
          <w:trHeight w:val="227"/>
        </w:trPr>
        <w:tc>
          <w:tcPr>
            <w:tcW w:w="1701" w:type="dxa"/>
            <w:noWrap/>
            <w:vAlign w:val="center"/>
          </w:tcPr>
          <w:p w14:paraId="77179385" w14:textId="77777777" w:rsidR="00E96D42" w:rsidRPr="00E76995" w:rsidRDefault="00E96D42" w:rsidP="00ED7CDC">
            <w:pPr>
              <w:keepNext/>
              <w:widowControl w:val="0"/>
              <w:rPr>
                <w:rFonts w:ascii="Calibri" w:hAnsi="Calibri" w:cs="Calibri"/>
                <w:b/>
                <w:bCs/>
                <w:color w:val="70AD47"/>
                <w:sz w:val="14"/>
                <w:szCs w:val="14"/>
              </w:rPr>
            </w:pPr>
            <w:r w:rsidRPr="00E76995">
              <w:rPr>
                <w:rFonts w:ascii="Calibri" w:hAnsi="Calibri" w:cs="Calibri"/>
                <w:b/>
                <w:bCs/>
                <w:color w:val="70AD47"/>
                <w:sz w:val="14"/>
                <w:szCs w:val="14"/>
              </w:rPr>
              <w:t>Year 4 (in year)</w:t>
            </w:r>
          </w:p>
        </w:tc>
        <w:tc>
          <w:tcPr>
            <w:tcW w:w="624" w:type="dxa"/>
            <w:noWrap/>
            <w:vAlign w:val="center"/>
          </w:tcPr>
          <w:p w14:paraId="5E8350B9"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15,000</w:t>
            </w:r>
          </w:p>
        </w:tc>
        <w:tc>
          <w:tcPr>
            <w:tcW w:w="624" w:type="dxa"/>
            <w:noWrap/>
            <w:vAlign w:val="center"/>
          </w:tcPr>
          <w:p w14:paraId="6EBCA956"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7,125</w:t>
            </w:r>
          </w:p>
        </w:tc>
        <w:tc>
          <w:tcPr>
            <w:tcW w:w="624" w:type="dxa"/>
            <w:noWrap/>
            <w:vAlign w:val="center"/>
          </w:tcPr>
          <w:p w14:paraId="56B94A2B"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0.5</w:t>
            </w:r>
          </w:p>
        </w:tc>
        <w:tc>
          <w:tcPr>
            <w:tcW w:w="624" w:type="dxa"/>
            <w:noWrap/>
            <w:vAlign w:val="center"/>
          </w:tcPr>
          <w:p w14:paraId="1D5F2C44"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7,500</w:t>
            </w:r>
          </w:p>
        </w:tc>
        <w:tc>
          <w:tcPr>
            <w:tcW w:w="624" w:type="dxa"/>
            <w:noWrap/>
            <w:vAlign w:val="center"/>
          </w:tcPr>
          <w:p w14:paraId="6731DB9B"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-375</w:t>
            </w:r>
          </w:p>
        </w:tc>
        <w:tc>
          <w:tcPr>
            <w:tcW w:w="624" w:type="dxa"/>
            <w:noWrap/>
            <w:vAlign w:val="center"/>
          </w:tcPr>
          <w:p w14:paraId="7EC2BE45"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7,125</w:t>
            </w:r>
          </w:p>
        </w:tc>
        <w:tc>
          <w:tcPr>
            <w:tcW w:w="624" w:type="dxa"/>
            <w:noWrap/>
            <w:vAlign w:val="center"/>
          </w:tcPr>
          <w:p w14:paraId="100A4BAA"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0.95</w:t>
            </w:r>
          </w:p>
        </w:tc>
        <w:tc>
          <w:tcPr>
            <w:tcW w:w="624" w:type="dxa"/>
            <w:noWrap/>
            <w:vAlign w:val="center"/>
          </w:tcPr>
          <w:p w14:paraId="76057020"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5,700</w:t>
            </w:r>
          </w:p>
        </w:tc>
        <w:tc>
          <w:tcPr>
            <w:tcW w:w="624" w:type="dxa"/>
            <w:noWrap/>
            <w:vAlign w:val="center"/>
          </w:tcPr>
          <w:p w14:paraId="49AB84BE"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-1,425</w:t>
            </w:r>
          </w:p>
        </w:tc>
        <w:tc>
          <w:tcPr>
            <w:tcW w:w="624" w:type="dxa"/>
            <w:noWrap/>
            <w:vAlign w:val="center"/>
          </w:tcPr>
          <w:p w14:paraId="54105672"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w:t>
            </w:r>
          </w:p>
        </w:tc>
        <w:tc>
          <w:tcPr>
            <w:tcW w:w="624" w:type="dxa"/>
            <w:vAlign w:val="center"/>
          </w:tcPr>
          <w:p w14:paraId="11D1430F"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1,425</w:t>
            </w:r>
          </w:p>
        </w:tc>
        <w:tc>
          <w:tcPr>
            <w:tcW w:w="624" w:type="dxa"/>
            <w:noWrap/>
            <w:vAlign w:val="center"/>
          </w:tcPr>
          <w:p w14:paraId="240662A7"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w:t>
            </w:r>
          </w:p>
        </w:tc>
        <w:tc>
          <w:tcPr>
            <w:tcW w:w="624" w:type="dxa"/>
            <w:noWrap/>
            <w:vAlign w:val="center"/>
          </w:tcPr>
          <w:p w14:paraId="24037018" w14:textId="77777777" w:rsidR="00E96D42" w:rsidRPr="00E76995" w:rsidRDefault="00E96D42" w:rsidP="00ED7CDC">
            <w:pPr>
              <w:keepNext/>
              <w:widowControl w:val="0"/>
              <w:jc w:val="right"/>
              <w:rPr>
                <w:rFonts w:ascii="Calibri" w:hAnsi="Calibri" w:cs="Calibri"/>
                <w:b/>
                <w:bCs/>
                <w:color w:val="70AD47"/>
                <w:sz w:val="14"/>
                <w:szCs w:val="14"/>
              </w:rPr>
            </w:pPr>
            <w:r w:rsidRPr="00E76995">
              <w:rPr>
                <w:rFonts w:ascii="Calibri" w:hAnsi="Calibri" w:cs="Calibri"/>
                <w:b/>
                <w:bCs/>
                <w:color w:val="70AD47"/>
                <w:sz w:val="14"/>
                <w:szCs w:val="14"/>
              </w:rPr>
              <w:t>-</w:t>
            </w:r>
          </w:p>
        </w:tc>
      </w:tr>
      <w:tr w:rsidR="00E96D42" w:rsidRPr="00F07D1E" w14:paraId="146C8659" w14:textId="77777777" w:rsidTr="00E96D42">
        <w:trPr>
          <w:trHeight w:val="227"/>
        </w:trPr>
        <w:tc>
          <w:tcPr>
            <w:tcW w:w="1701" w:type="dxa"/>
            <w:noWrap/>
            <w:vAlign w:val="center"/>
          </w:tcPr>
          <w:p w14:paraId="3EC43824" w14:textId="77777777" w:rsidR="00E96D42" w:rsidRPr="00E76995" w:rsidRDefault="00E96D42" w:rsidP="00ED7CDC">
            <w:pPr>
              <w:keepNext/>
              <w:widowControl w:val="0"/>
              <w:rPr>
                <w:rFonts w:ascii="Calibri" w:hAnsi="Calibri" w:cs="Calibri"/>
                <w:b/>
                <w:bCs/>
                <w:color w:val="000000"/>
                <w:sz w:val="14"/>
                <w:szCs w:val="14"/>
              </w:rPr>
            </w:pPr>
            <w:r w:rsidRPr="00E76995">
              <w:rPr>
                <w:rFonts w:ascii="Calibri" w:hAnsi="Calibri" w:cs="Calibri"/>
                <w:b/>
                <w:bCs/>
                <w:color w:val="000000"/>
                <w:sz w:val="14"/>
                <w:szCs w:val="14"/>
              </w:rPr>
              <w:t>Year 4 (final)</w:t>
            </w:r>
          </w:p>
        </w:tc>
        <w:tc>
          <w:tcPr>
            <w:tcW w:w="624" w:type="dxa"/>
            <w:noWrap/>
            <w:vAlign w:val="center"/>
          </w:tcPr>
          <w:p w14:paraId="08AAA3F5"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1560B08B"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3961835D"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6CF94978"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328473C2"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1E59BA5C"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734F2FF0"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3FEF0632"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4FCD7751"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18673F63"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vAlign w:val="center"/>
          </w:tcPr>
          <w:p w14:paraId="4BF76E17"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6E4739E0"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0</w:t>
            </w:r>
          </w:p>
        </w:tc>
        <w:tc>
          <w:tcPr>
            <w:tcW w:w="624" w:type="dxa"/>
            <w:noWrap/>
            <w:vAlign w:val="center"/>
          </w:tcPr>
          <w:p w14:paraId="3D843831"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7,125</w:t>
            </w:r>
          </w:p>
        </w:tc>
      </w:tr>
      <w:tr w:rsidR="00E96D42" w:rsidRPr="00F07D1E" w14:paraId="613100E1" w14:textId="77777777" w:rsidTr="00E96D42">
        <w:trPr>
          <w:trHeight w:val="227"/>
        </w:trPr>
        <w:tc>
          <w:tcPr>
            <w:tcW w:w="1701" w:type="dxa"/>
            <w:noWrap/>
            <w:vAlign w:val="center"/>
          </w:tcPr>
          <w:p w14:paraId="226AAFF1" w14:textId="77777777" w:rsidR="00E96D42" w:rsidRPr="00E76995" w:rsidRDefault="00E96D42" w:rsidP="00ED7CDC">
            <w:pPr>
              <w:keepNext/>
              <w:widowControl w:val="0"/>
              <w:rPr>
                <w:rFonts w:ascii="Calibri" w:hAnsi="Calibri" w:cs="Calibri"/>
                <w:b/>
                <w:bCs/>
                <w:color w:val="4472C4"/>
                <w:sz w:val="14"/>
                <w:szCs w:val="14"/>
              </w:rPr>
            </w:pPr>
            <w:r w:rsidRPr="00E76995">
              <w:rPr>
                <w:rFonts w:ascii="Calibri" w:hAnsi="Calibri" w:cs="Calibri"/>
                <w:b/>
                <w:bCs/>
                <w:color w:val="4472C4"/>
                <w:sz w:val="14"/>
                <w:szCs w:val="14"/>
              </w:rPr>
              <w:t xml:space="preserve">Year 5 (recons </w:t>
            </w:r>
            <w:proofErr w:type="spellStart"/>
            <w:r w:rsidRPr="00E76995">
              <w:rPr>
                <w:rFonts w:ascii="Calibri" w:hAnsi="Calibri" w:cs="Calibri"/>
                <w:b/>
                <w:bCs/>
                <w:color w:val="4472C4"/>
                <w:sz w:val="14"/>
                <w:szCs w:val="14"/>
              </w:rPr>
              <w:t>iro</w:t>
            </w:r>
            <w:proofErr w:type="spellEnd"/>
            <w:r w:rsidRPr="00E76995">
              <w:rPr>
                <w:rFonts w:ascii="Calibri" w:hAnsi="Calibri" w:cs="Calibri"/>
                <w:b/>
                <w:bCs/>
                <w:color w:val="4472C4"/>
                <w:sz w:val="14"/>
                <w:szCs w:val="14"/>
              </w:rPr>
              <w:t xml:space="preserve"> year 3)</w:t>
            </w:r>
          </w:p>
        </w:tc>
        <w:tc>
          <w:tcPr>
            <w:tcW w:w="624" w:type="dxa"/>
            <w:noWrap/>
            <w:vAlign w:val="center"/>
          </w:tcPr>
          <w:p w14:paraId="71EC7F73"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13,000</w:t>
            </w:r>
          </w:p>
        </w:tc>
        <w:tc>
          <w:tcPr>
            <w:tcW w:w="624" w:type="dxa"/>
            <w:noWrap/>
            <w:vAlign w:val="center"/>
          </w:tcPr>
          <w:p w14:paraId="18E242E2"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4,750</w:t>
            </w:r>
          </w:p>
        </w:tc>
        <w:tc>
          <w:tcPr>
            <w:tcW w:w="624" w:type="dxa"/>
            <w:noWrap/>
            <w:vAlign w:val="center"/>
          </w:tcPr>
          <w:p w14:paraId="3B2CA55A"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0.5</w:t>
            </w:r>
          </w:p>
        </w:tc>
        <w:tc>
          <w:tcPr>
            <w:tcW w:w="624" w:type="dxa"/>
            <w:noWrap/>
            <w:vAlign w:val="center"/>
          </w:tcPr>
          <w:p w14:paraId="3AD051F3"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6,500</w:t>
            </w:r>
          </w:p>
        </w:tc>
        <w:tc>
          <w:tcPr>
            <w:tcW w:w="624" w:type="dxa"/>
            <w:noWrap/>
            <w:vAlign w:val="center"/>
          </w:tcPr>
          <w:p w14:paraId="64E4B277"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-325</w:t>
            </w:r>
          </w:p>
        </w:tc>
        <w:tc>
          <w:tcPr>
            <w:tcW w:w="624" w:type="dxa"/>
            <w:noWrap/>
            <w:vAlign w:val="center"/>
          </w:tcPr>
          <w:p w14:paraId="349F5B3E"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6,175</w:t>
            </w:r>
          </w:p>
        </w:tc>
        <w:tc>
          <w:tcPr>
            <w:tcW w:w="624" w:type="dxa"/>
            <w:noWrap/>
            <w:vAlign w:val="center"/>
          </w:tcPr>
          <w:p w14:paraId="607C3575"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0.95</w:t>
            </w:r>
          </w:p>
        </w:tc>
        <w:tc>
          <w:tcPr>
            <w:tcW w:w="624" w:type="dxa"/>
            <w:noWrap/>
            <w:vAlign w:val="center"/>
          </w:tcPr>
          <w:p w14:paraId="181BC4D7"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7C5B1ED4"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4EBAAA18"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0</w:t>
            </w:r>
          </w:p>
        </w:tc>
        <w:tc>
          <w:tcPr>
            <w:tcW w:w="624" w:type="dxa"/>
            <w:vAlign w:val="center"/>
          </w:tcPr>
          <w:p w14:paraId="6A1C36F4"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57751F7B" w14:textId="77777777" w:rsidR="00E96D42" w:rsidRPr="00E76995" w:rsidRDefault="00E96D42" w:rsidP="00ED7CDC">
            <w:pPr>
              <w:keepNext/>
              <w:widowControl w:val="0"/>
              <w:jc w:val="right"/>
              <w:rPr>
                <w:rFonts w:ascii="Calibri" w:hAnsi="Calibri" w:cs="Calibri"/>
                <w:color w:val="4472C4"/>
                <w:sz w:val="14"/>
                <w:szCs w:val="14"/>
              </w:rPr>
            </w:pPr>
            <w:r w:rsidRPr="00E76995">
              <w:rPr>
                <w:rFonts w:ascii="Calibri" w:hAnsi="Calibri" w:cs="Calibri"/>
                <w:color w:val="4472C4"/>
                <w:sz w:val="14"/>
                <w:szCs w:val="14"/>
              </w:rPr>
              <w:t>-</w:t>
            </w:r>
          </w:p>
        </w:tc>
        <w:tc>
          <w:tcPr>
            <w:tcW w:w="624" w:type="dxa"/>
            <w:noWrap/>
            <w:vAlign w:val="center"/>
          </w:tcPr>
          <w:p w14:paraId="4345A0A7"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w:t>
            </w:r>
          </w:p>
        </w:tc>
      </w:tr>
      <w:tr w:rsidR="00E96D42" w:rsidRPr="00F07D1E" w14:paraId="36F307E1" w14:textId="77777777" w:rsidTr="00E96D42">
        <w:trPr>
          <w:trHeight w:val="227"/>
        </w:trPr>
        <w:tc>
          <w:tcPr>
            <w:tcW w:w="1701" w:type="dxa"/>
            <w:noWrap/>
            <w:vAlign w:val="center"/>
          </w:tcPr>
          <w:p w14:paraId="2FFBAC41" w14:textId="77777777" w:rsidR="00E96D42" w:rsidRPr="00E76995" w:rsidRDefault="00E96D42" w:rsidP="00ED7CDC">
            <w:pPr>
              <w:keepNext/>
              <w:widowControl w:val="0"/>
              <w:rPr>
                <w:rFonts w:ascii="Calibri" w:hAnsi="Calibri" w:cs="Calibri"/>
                <w:b/>
                <w:bCs/>
                <w:color w:val="70AD47"/>
                <w:sz w:val="14"/>
                <w:szCs w:val="14"/>
              </w:rPr>
            </w:pPr>
            <w:r w:rsidRPr="00E76995">
              <w:rPr>
                <w:rFonts w:ascii="Calibri" w:hAnsi="Calibri" w:cs="Calibri"/>
                <w:b/>
                <w:bCs/>
                <w:color w:val="70AD47"/>
                <w:sz w:val="14"/>
                <w:szCs w:val="14"/>
              </w:rPr>
              <w:t>Year 5 (in year)</w:t>
            </w:r>
          </w:p>
        </w:tc>
        <w:tc>
          <w:tcPr>
            <w:tcW w:w="624" w:type="dxa"/>
            <w:noWrap/>
            <w:vAlign w:val="center"/>
          </w:tcPr>
          <w:p w14:paraId="650BFE65"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15,000</w:t>
            </w:r>
          </w:p>
        </w:tc>
        <w:tc>
          <w:tcPr>
            <w:tcW w:w="624" w:type="dxa"/>
            <w:noWrap/>
            <w:vAlign w:val="center"/>
          </w:tcPr>
          <w:p w14:paraId="182B5F28"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7,125</w:t>
            </w:r>
          </w:p>
        </w:tc>
        <w:tc>
          <w:tcPr>
            <w:tcW w:w="624" w:type="dxa"/>
            <w:noWrap/>
            <w:vAlign w:val="center"/>
          </w:tcPr>
          <w:p w14:paraId="52EE3BAD"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0.5</w:t>
            </w:r>
          </w:p>
        </w:tc>
        <w:tc>
          <w:tcPr>
            <w:tcW w:w="624" w:type="dxa"/>
            <w:noWrap/>
            <w:vAlign w:val="center"/>
          </w:tcPr>
          <w:p w14:paraId="187433E4"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7,500</w:t>
            </w:r>
          </w:p>
        </w:tc>
        <w:tc>
          <w:tcPr>
            <w:tcW w:w="624" w:type="dxa"/>
            <w:noWrap/>
            <w:vAlign w:val="center"/>
          </w:tcPr>
          <w:p w14:paraId="3CF775B7"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-375</w:t>
            </w:r>
          </w:p>
        </w:tc>
        <w:tc>
          <w:tcPr>
            <w:tcW w:w="624" w:type="dxa"/>
            <w:noWrap/>
            <w:vAlign w:val="center"/>
          </w:tcPr>
          <w:p w14:paraId="7C6BB6AF"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7,125</w:t>
            </w:r>
          </w:p>
        </w:tc>
        <w:tc>
          <w:tcPr>
            <w:tcW w:w="624" w:type="dxa"/>
            <w:noWrap/>
            <w:vAlign w:val="center"/>
          </w:tcPr>
          <w:p w14:paraId="4B4C432C"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0.95</w:t>
            </w:r>
          </w:p>
        </w:tc>
        <w:tc>
          <w:tcPr>
            <w:tcW w:w="624" w:type="dxa"/>
            <w:noWrap/>
            <w:vAlign w:val="center"/>
          </w:tcPr>
          <w:p w14:paraId="47B9C287"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6,555</w:t>
            </w:r>
          </w:p>
        </w:tc>
        <w:tc>
          <w:tcPr>
            <w:tcW w:w="624" w:type="dxa"/>
            <w:noWrap/>
            <w:vAlign w:val="center"/>
          </w:tcPr>
          <w:p w14:paraId="3C68A330"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-570</w:t>
            </w:r>
          </w:p>
        </w:tc>
        <w:tc>
          <w:tcPr>
            <w:tcW w:w="624" w:type="dxa"/>
            <w:noWrap/>
            <w:vAlign w:val="center"/>
          </w:tcPr>
          <w:p w14:paraId="154942BB"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0</w:t>
            </w:r>
          </w:p>
        </w:tc>
        <w:tc>
          <w:tcPr>
            <w:tcW w:w="624" w:type="dxa"/>
            <w:vAlign w:val="center"/>
          </w:tcPr>
          <w:p w14:paraId="3691AEB1"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713</w:t>
            </w:r>
          </w:p>
        </w:tc>
        <w:tc>
          <w:tcPr>
            <w:tcW w:w="624" w:type="dxa"/>
            <w:noWrap/>
            <w:vAlign w:val="center"/>
          </w:tcPr>
          <w:p w14:paraId="0DE77CF8"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143</w:t>
            </w:r>
          </w:p>
        </w:tc>
        <w:tc>
          <w:tcPr>
            <w:tcW w:w="624" w:type="dxa"/>
            <w:noWrap/>
            <w:vAlign w:val="center"/>
          </w:tcPr>
          <w:p w14:paraId="04B1E035" w14:textId="77777777" w:rsidR="00E96D42" w:rsidRPr="00E76995" w:rsidRDefault="00E96D42" w:rsidP="00ED7CDC">
            <w:pPr>
              <w:keepNext/>
              <w:widowControl w:val="0"/>
              <w:jc w:val="right"/>
              <w:rPr>
                <w:rFonts w:ascii="Calibri" w:hAnsi="Calibri" w:cs="Calibri"/>
                <w:color w:val="70AD47"/>
                <w:sz w:val="14"/>
                <w:szCs w:val="14"/>
              </w:rPr>
            </w:pPr>
            <w:r w:rsidRPr="00E76995">
              <w:rPr>
                <w:rFonts w:ascii="Calibri" w:hAnsi="Calibri" w:cs="Calibri"/>
                <w:color w:val="70AD47"/>
                <w:sz w:val="14"/>
                <w:szCs w:val="14"/>
              </w:rPr>
              <w:t>-</w:t>
            </w:r>
          </w:p>
        </w:tc>
      </w:tr>
      <w:tr w:rsidR="00E96D42" w:rsidRPr="00F07D1E" w14:paraId="70DF3B16" w14:textId="77777777" w:rsidTr="00E96D42">
        <w:trPr>
          <w:trHeight w:val="227"/>
        </w:trPr>
        <w:tc>
          <w:tcPr>
            <w:tcW w:w="1701" w:type="dxa"/>
            <w:noWrap/>
            <w:vAlign w:val="center"/>
          </w:tcPr>
          <w:p w14:paraId="2482062D" w14:textId="77777777" w:rsidR="00E96D42" w:rsidRPr="00E76995" w:rsidRDefault="00E96D42" w:rsidP="00ED7CDC">
            <w:pPr>
              <w:keepNext/>
              <w:widowControl w:val="0"/>
              <w:rPr>
                <w:rFonts w:ascii="Calibri" w:hAnsi="Calibri" w:cs="Calibri"/>
                <w:b/>
                <w:bCs/>
                <w:color w:val="000000"/>
                <w:sz w:val="14"/>
                <w:szCs w:val="14"/>
              </w:rPr>
            </w:pPr>
            <w:r w:rsidRPr="00E76995">
              <w:rPr>
                <w:rFonts w:ascii="Calibri" w:hAnsi="Calibri" w:cs="Calibri"/>
                <w:b/>
                <w:bCs/>
                <w:color w:val="000000"/>
                <w:sz w:val="14"/>
                <w:szCs w:val="14"/>
              </w:rPr>
              <w:t>Year 5 (final)</w:t>
            </w:r>
          </w:p>
        </w:tc>
        <w:tc>
          <w:tcPr>
            <w:tcW w:w="624" w:type="dxa"/>
            <w:noWrap/>
            <w:vAlign w:val="center"/>
          </w:tcPr>
          <w:p w14:paraId="2B33B21C"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794493C4"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56E5BDDD"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46B1A445"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27F7D4DE"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69AE0E68"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556B89BE"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19900F53"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46A899B3"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4D1D4ADB"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vAlign w:val="center"/>
          </w:tcPr>
          <w:p w14:paraId="77CDA3CC"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w:t>
            </w:r>
          </w:p>
        </w:tc>
        <w:tc>
          <w:tcPr>
            <w:tcW w:w="624" w:type="dxa"/>
            <w:noWrap/>
            <w:vAlign w:val="center"/>
          </w:tcPr>
          <w:p w14:paraId="2711CD0F"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143</w:t>
            </w:r>
          </w:p>
        </w:tc>
        <w:tc>
          <w:tcPr>
            <w:tcW w:w="624" w:type="dxa"/>
            <w:noWrap/>
            <w:vAlign w:val="center"/>
          </w:tcPr>
          <w:p w14:paraId="70F48D57" w14:textId="77777777" w:rsidR="00E96D42" w:rsidRPr="00E76995" w:rsidRDefault="00E96D42" w:rsidP="00ED7CDC">
            <w:pPr>
              <w:keepNext/>
              <w:widowControl w:val="0"/>
              <w:jc w:val="right"/>
              <w:rPr>
                <w:rFonts w:ascii="Calibri" w:hAnsi="Calibri" w:cs="Calibri"/>
                <w:b/>
                <w:bCs/>
                <w:color w:val="000000"/>
                <w:sz w:val="14"/>
                <w:szCs w:val="14"/>
              </w:rPr>
            </w:pPr>
            <w:r w:rsidRPr="00E76995">
              <w:rPr>
                <w:rFonts w:ascii="Calibri" w:hAnsi="Calibri" w:cs="Calibri"/>
                <w:b/>
                <w:bCs/>
                <w:color w:val="000000"/>
                <w:sz w:val="14"/>
                <w:szCs w:val="14"/>
              </w:rPr>
              <w:t>7,268</w:t>
            </w:r>
          </w:p>
        </w:tc>
      </w:tr>
    </w:tbl>
    <w:p w14:paraId="3EEABE31" w14:textId="77777777" w:rsidR="00AE675F" w:rsidRDefault="00AE675F" w:rsidP="00AE675F">
      <w:pPr>
        <w:jc w:val="both"/>
      </w:pPr>
    </w:p>
    <w:p w14:paraId="4E8F39BD" w14:textId="77777777" w:rsidR="00AE675F" w:rsidRDefault="0036375F" w:rsidP="00E96D42">
      <w:pPr>
        <w:pStyle w:val="ListParagraph"/>
        <w:numPr>
          <w:ilvl w:val="0"/>
          <w:numId w:val="1"/>
        </w:numPr>
        <w:ind w:left="567" w:hanging="567"/>
        <w:jc w:val="both"/>
      </w:pPr>
      <w:r>
        <w:t xml:space="preserve">In this example, there is a revaluation in </w:t>
      </w:r>
      <w:r w:rsidR="000071BF">
        <w:t>year 4, and a reset in year 5. Again there is £1,000 growth in each of the first 3 years, for a total growth of £1,425 with no reconciliations. In year 4, all the growth from the first revaluation period is added to their tariff giving them a top-up such that their income before and after the revaluation is the same, at £7,125.</w:t>
      </w:r>
      <w:r w:rsidR="00CC1DC5">
        <w:t xml:space="preserve"> Then in year 5 there is a reset so that the growth retained from the previous revaluation period is halved to £713. In this example the authority is a 1</w:t>
      </w:r>
      <w:r w:rsidR="00CC1DC5" w:rsidRPr="00CC1DC5">
        <w:rPr>
          <w:vertAlign w:val="superscript"/>
        </w:rPr>
        <w:t>st</w:t>
      </w:r>
      <w:r w:rsidR="00CC1DC5">
        <w:t xml:space="preserve"> pass top-up so that it actually benefits when half of the growth is redistributed according to BFLs – its income increases from £7,125 to £7,268.</w:t>
      </w:r>
    </w:p>
    <w:p w14:paraId="67A6DCA0" w14:textId="77777777" w:rsidR="00DC1270" w:rsidRDefault="00DC1270" w:rsidP="00DC1270">
      <w:pPr>
        <w:pStyle w:val="ListParagraph"/>
        <w:ind w:left="567"/>
        <w:jc w:val="both"/>
      </w:pPr>
    </w:p>
    <w:p w14:paraId="076AE595" w14:textId="77777777" w:rsidR="00DC1270" w:rsidRDefault="006D244D" w:rsidP="00E96D42">
      <w:pPr>
        <w:pStyle w:val="ListParagraph"/>
        <w:numPr>
          <w:ilvl w:val="0"/>
          <w:numId w:val="1"/>
        </w:numPr>
        <w:ind w:left="567" w:hanging="567"/>
        <w:jc w:val="both"/>
      </w:pPr>
      <w:r>
        <w:t>Phased resets could be achieved in the same way – by adjusting the top-up or tariff.</w:t>
      </w:r>
      <w:r w:rsidR="00B25887">
        <w:t xml:space="preserve"> The table below illustrates how this might work.</w:t>
      </w:r>
    </w:p>
    <w:p w14:paraId="2AF6377B" w14:textId="77777777" w:rsidR="00B25887" w:rsidRDefault="00B25887" w:rsidP="004C5768">
      <w:pPr>
        <w:jc w:val="both"/>
      </w:pPr>
    </w:p>
    <w:tbl>
      <w:tblPr>
        <w:tblStyle w:val="TableGridLight"/>
        <w:tblW w:w="10437" w:type="dxa"/>
        <w:tblLayout w:type="fixed"/>
        <w:tblLook w:val="04A0" w:firstRow="1" w:lastRow="0" w:firstColumn="1" w:lastColumn="0" w:noHBand="0" w:noVBand="1"/>
      </w:tblPr>
      <w:tblGrid>
        <w:gridCol w:w="1701"/>
        <w:gridCol w:w="624"/>
        <w:gridCol w:w="624"/>
        <w:gridCol w:w="624"/>
        <w:gridCol w:w="624"/>
        <w:gridCol w:w="624"/>
        <w:gridCol w:w="624"/>
        <w:gridCol w:w="624"/>
        <w:gridCol w:w="624"/>
        <w:gridCol w:w="624"/>
        <w:gridCol w:w="624"/>
        <w:gridCol w:w="624"/>
        <w:gridCol w:w="624"/>
        <w:gridCol w:w="624"/>
        <w:gridCol w:w="624"/>
      </w:tblGrid>
      <w:tr w:rsidR="00E96D42" w:rsidRPr="00F07D1E" w14:paraId="56D57391" w14:textId="77777777" w:rsidTr="00E96D42">
        <w:trPr>
          <w:trHeight w:val="1140"/>
          <w:tblHeader/>
        </w:trPr>
        <w:tc>
          <w:tcPr>
            <w:tcW w:w="1701" w:type="dxa"/>
            <w:hideMark/>
          </w:tcPr>
          <w:p w14:paraId="42BB45EC" w14:textId="77777777" w:rsidR="00E96D42" w:rsidRPr="00F07D1E" w:rsidRDefault="00E96D42" w:rsidP="00404C12">
            <w:pPr>
              <w:keepNext/>
              <w:widowControl w:val="0"/>
              <w:jc w:val="right"/>
              <w:rPr>
                <w:rFonts w:ascii="Calibri" w:eastAsia="Times New Roman" w:hAnsi="Calibri" w:cs="Calibri"/>
                <w:color w:val="000000"/>
                <w:sz w:val="16"/>
                <w:szCs w:val="16"/>
                <w:lang w:eastAsia="en-GB"/>
              </w:rPr>
            </w:pPr>
            <w:r w:rsidRPr="00F07D1E">
              <w:rPr>
                <w:rFonts w:ascii="Calibri" w:eastAsia="Times New Roman" w:hAnsi="Calibri" w:cs="Calibri"/>
                <w:color w:val="000000"/>
                <w:sz w:val="16"/>
                <w:szCs w:val="16"/>
                <w:lang w:eastAsia="en-GB"/>
              </w:rPr>
              <w:t> </w:t>
            </w:r>
          </w:p>
        </w:tc>
        <w:tc>
          <w:tcPr>
            <w:tcW w:w="624" w:type="dxa"/>
            <w:textDirection w:val="tbRl"/>
            <w:hideMark/>
          </w:tcPr>
          <w:p w14:paraId="25763937"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 RV</w:t>
            </w:r>
          </w:p>
        </w:tc>
        <w:tc>
          <w:tcPr>
            <w:tcW w:w="624" w:type="dxa"/>
            <w:textDirection w:val="tbRl"/>
            <w:hideMark/>
          </w:tcPr>
          <w:p w14:paraId="437DBB96"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Baseline (in NRP terms)</w:t>
            </w:r>
          </w:p>
        </w:tc>
        <w:tc>
          <w:tcPr>
            <w:tcW w:w="624" w:type="dxa"/>
            <w:textDirection w:val="tbRl"/>
            <w:hideMark/>
          </w:tcPr>
          <w:p w14:paraId="499243B5"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Multiplier</w:t>
            </w:r>
          </w:p>
        </w:tc>
        <w:tc>
          <w:tcPr>
            <w:tcW w:w="624" w:type="dxa"/>
            <w:textDirection w:val="tbRl"/>
            <w:hideMark/>
          </w:tcPr>
          <w:p w14:paraId="0B3C44E8"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Gross rates payable</w:t>
            </w:r>
          </w:p>
        </w:tc>
        <w:tc>
          <w:tcPr>
            <w:tcW w:w="624" w:type="dxa"/>
            <w:textDirection w:val="tbRl"/>
            <w:hideMark/>
          </w:tcPr>
          <w:p w14:paraId="222C3D11"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Mandatory relief</w:t>
            </w:r>
          </w:p>
        </w:tc>
        <w:tc>
          <w:tcPr>
            <w:tcW w:w="624" w:type="dxa"/>
            <w:textDirection w:val="tbRl"/>
            <w:hideMark/>
          </w:tcPr>
          <w:p w14:paraId="162F8547"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Net rates payable</w:t>
            </w:r>
          </w:p>
        </w:tc>
        <w:tc>
          <w:tcPr>
            <w:tcW w:w="624" w:type="dxa"/>
            <w:textDirection w:val="tbRl"/>
            <w:hideMark/>
          </w:tcPr>
          <w:p w14:paraId="3818AEF0"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Pr>
                <w:rFonts w:ascii="Calibri" w:eastAsia="Times New Roman" w:hAnsi="Calibri" w:cs="Calibri"/>
                <w:b/>
                <w:bCs/>
                <w:color w:val="000000"/>
                <w:sz w:val="14"/>
                <w:szCs w:val="16"/>
                <w:lang w:eastAsia="en-GB"/>
              </w:rPr>
              <w:t>Adjustment</w:t>
            </w:r>
            <w:r w:rsidRPr="00F07D1E">
              <w:rPr>
                <w:rFonts w:ascii="Calibri" w:eastAsia="Times New Roman" w:hAnsi="Calibri" w:cs="Calibri"/>
                <w:b/>
                <w:bCs/>
                <w:color w:val="000000"/>
                <w:sz w:val="14"/>
                <w:szCs w:val="16"/>
                <w:lang w:eastAsia="en-GB"/>
              </w:rPr>
              <w:t xml:space="preserve"> factor</w:t>
            </w:r>
          </w:p>
        </w:tc>
        <w:tc>
          <w:tcPr>
            <w:tcW w:w="624" w:type="dxa"/>
            <w:textDirection w:val="tbRl"/>
            <w:hideMark/>
          </w:tcPr>
          <w:p w14:paraId="25FC053B"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BFL</w:t>
            </w:r>
          </w:p>
        </w:tc>
        <w:tc>
          <w:tcPr>
            <w:tcW w:w="624" w:type="dxa"/>
            <w:textDirection w:val="tbRl"/>
            <w:hideMark/>
          </w:tcPr>
          <w:p w14:paraId="50616C51"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1st pass tariff/top-up</w:t>
            </w:r>
          </w:p>
        </w:tc>
        <w:tc>
          <w:tcPr>
            <w:tcW w:w="624" w:type="dxa"/>
            <w:textDirection w:val="tbRl"/>
            <w:hideMark/>
          </w:tcPr>
          <w:p w14:paraId="44854EFE"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Estimated growth</w:t>
            </w:r>
            <w:r>
              <w:rPr>
                <w:rFonts w:ascii="Calibri" w:eastAsia="Times New Roman" w:hAnsi="Calibri" w:cs="Calibri"/>
                <w:b/>
                <w:bCs/>
                <w:color w:val="000000"/>
                <w:sz w:val="14"/>
                <w:szCs w:val="16"/>
                <w:lang w:eastAsia="en-GB"/>
              </w:rPr>
              <w:t xml:space="preserve"> (in NRP terms)</w:t>
            </w:r>
          </w:p>
        </w:tc>
        <w:tc>
          <w:tcPr>
            <w:tcW w:w="624" w:type="dxa"/>
            <w:textDirection w:val="tbRl"/>
          </w:tcPr>
          <w:p w14:paraId="493451DF" w14:textId="77777777" w:rsidR="00E96D42" w:rsidRPr="00073E3B" w:rsidRDefault="00E96D42" w:rsidP="00404C12">
            <w:pPr>
              <w:keepNext/>
              <w:widowControl w:val="0"/>
              <w:ind w:left="113" w:right="113"/>
              <w:rPr>
                <w:rFonts w:ascii="Calibri" w:hAnsi="Calibri" w:cs="Calibri"/>
                <w:b/>
                <w:bCs/>
                <w:color w:val="000000"/>
                <w:sz w:val="14"/>
                <w:szCs w:val="14"/>
              </w:rPr>
            </w:pPr>
            <w:r w:rsidRPr="00073E3B">
              <w:rPr>
                <w:rFonts w:ascii="Calibri" w:hAnsi="Calibri" w:cs="Calibri"/>
                <w:b/>
                <w:bCs/>
                <w:color w:val="000000"/>
                <w:sz w:val="14"/>
                <w:szCs w:val="14"/>
              </w:rPr>
              <w:t>Retained growth from prior period</w:t>
            </w:r>
          </w:p>
        </w:tc>
        <w:tc>
          <w:tcPr>
            <w:tcW w:w="624" w:type="dxa"/>
            <w:textDirection w:val="tbRl"/>
          </w:tcPr>
          <w:p w14:paraId="7735AB8E"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Pr>
                <w:rFonts w:ascii="Calibri" w:eastAsia="Times New Roman" w:hAnsi="Calibri" w:cs="Calibri"/>
                <w:b/>
                <w:bCs/>
                <w:color w:val="000000"/>
                <w:sz w:val="14"/>
                <w:szCs w:val="16"/>
                <w:lang w:eastAsia="en-GB"/>
              </w:rPr>
              <w:t>Total retained growth</w:t>
            </w:r>
          </w:p>
        </w:tc>
        <w:tc>
          <w:tcPr>
            <w:tcW w:w="624" w:type="dxa"/>
            <w:textDirection w:val="tbRl"/>
            <w:hideMark/>
          </w:tcPr>
          <w:p w14:paraId="610354BB"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final tariff/top-up</w:t>
            </w:r>
          </w:p>
        </w:tc>
        <w:tc>
          <w:tcPr>
            <w:tcW w:w="624" w:type="dxa"/>
            <w:textDirection w:val="tbRl"/>
            <w:hideMark/>
          </w:tcPr>
          <w:p w14:paraId="57D6645F" w14:textId="77777777" w:rsidR="00E96D42" w:rsidRPr="00F07D1E" w:rsidRDefault="00E96D42" w:rsidP="00404C12">
            <w:pPr>
              <w:keepNext/>
              <w:widowControl w:val="0"/>
              <w:ind w:left="113" w:right="113"/>
              <w:rPr>
                <w:rFonts w:ascii="Calibri" w:eastAsia="Times New Roman" w:hAnsi="Calibri" w:cs="Calibri"/>
                <w:b/>
                <w:bCs/>
                <w:color w:val="000000"/>
                <w:sz w:val="14"/>
                <w:szCs w:val="16"/>
                <w:lang w:eastAsia="en-GB"/>
              </w:rPr>
            </w:pPr>
            <w:r w:rsidRPr="00F07D1E">
              <w:rPr>
                <w:rFonts w:ascii="Calibri" w:eastAsia="Times New Roman" w:hAnsi="Calibri" w:cs="Calibri"/>
                <w:b/>
                <w:bCs/>
                <w:color w:val="000000"/>
                <w:sz w:val="14"/>
                <w:szCs w:val="16"/>
                <w:lang w:eastAsia="en-GB"/>
              </w:rPr>
              <w:t>BRR income</w:t>
            </w:r>
          </w:p>
        </w:tc>
      </w:tr>
      <w:tr w:rsidR="00E96D42" w:rsidRPr="00F07D1E" w14:paraId="69042CC0" w14:textId="77777777" w:rsidTr="00E96D42">
        <w:trPr>
          <w:trHeight w:val="1451"/>
          <w:tblHeader/>
        </w:trPr>
        <w:tc>
          <w:tcPr>
            <w:tcW w:w="1701" w:type="dxa"/>
          </w:tcPr>
          <w:p w14:paraId="55BF6076" w14:textId="77777777" w:rsidR="00E96D42" w:rsidRPr="00F07D1E" w:rsidRDefault="00E96D42" w:rsidP="00E96D42">
            <w:pPr>
              <w:keepNext/>
              <w:widowControl w:val="0"/>
              <w:jc w:val="right"/>
              <w:rPr>
                <w:rFonts w:ascii="Calibri" w:eastAsia="Times New Roman" w:hAnsi="Calibri" w:cs="Calibri"/>
                <w:color w:val="000000"/>
                <w:sz w:val="16"/>
                <w:szCs w:val="16"/>
                <w:lang w:eastAsia="en-GB"/>
              </w:rPr>
            </w:pPr>
          </w:p>
        </w:tc>
        <w:tc>
          <w:tcPr>
            <w:tcW w:w="624" w:type="dxa"/>
            <w:textDirection w:val="tbRl"/>
          </w:tcPr>
          <w:p w14:paraId="29E46017" w14:textId="77777777" w:rsidR="00E96D42" w:rsidRPr="00BC0B2F" w:rsidRDefault="00E96D42" w:rsidP="00E96D42">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A</w:t>
            </w:r>
          </w:p>
        </w:tc>
        <w:tc>
          <w:tcPr>
            <w:tcW w:w="624" w:type="dxa"/>
            <w:textDirection w:val="tbRl"/>
          </w:tcPr>
          <w:p w14:paraId="3947284D" w14:textId="77777777" w:rsidR="00E96D42" w:rsidRPr="00BC0B2F" w:rsidRDefault="00E96D42" w:rsidP="00E96D42">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B</w:t>
            </w:r>
            <w:r w:rsidRPr="00BC0B2F">
              <w:rPr>
                <w:rFonts w:ascii="Calibri" w:hAnsi="Calibri" w:cs="Calibri"/>
                <w:color w:val="000000" w:themeColor="text1"/>
                <w:sz w:val="14"/>
                <w:szCs w:val="14"/>
              </w:rPr>
              <w:t xml:space="preserve"> = </w:t>
            </w:r>
            <w:r>
              <w:rPr>
                <w:rFonts w:ascii="Calibri" w:hAnsi="Calibri" w:cs="Calibri"/>
                <w:color w:val="000000" w:themeColor="text1"/>
                <w:sz w:val="14"/>
                <w:szCs w:val="14"/>
              </w:rPr>
              <w:t>E</w:t>
            </w:r>
            <w:r w:rsidRPr="00BC0B2F">
              <w:rPr>
                <w:rFonts w:ascii="Calibri" w:hAnsi="Calibri" w:cs="Calibri"/>
                <w:color w:val="000000" w:themeColor="text1"/>
                <w:sz w:val="14"/>
                <w:szCs w:val="14"/>
              </w:rPr>
              <w:t xml:space="preserve"> *</w:t>
            </w:r>
            <w:r>
              <w:rPr>
                <w:rFonts w:ascii="Calibri" w:hAnsi="Calibri" w:cs="Calibri"/>
                <w:color w:val="000000" w:themeColor="text1"/>
                <w:sz w:val="14"/>
                <w:szCs w:val="14"/>
              </w:rPr>
              <w:t xml:space="preserve"> H – C * D * H </w:t>
            </w:r>
          </w:p>
        </w:tc>
        <w:tc>
          <w:tcPr>
            <w:tcW w:w="624" w:type="dxa"/>
            <w:textDirection w:val="tbRl"/>
          </w:tcPr>
          <w:p w14:paraId="79E1D28F" w14:textId="77777777" w:rsidR="00E96D42" w:rsidRPr="00BC0B2F" w:rsidRDefault="00E96D42" w:rsidP="00E96D42">
            <w:pPr>
              <w:ind w:left="113" w:right="113"/>
              <w:rPr>
                <w:rFonts w:ascii="Calibri" w:hAnsi="Calibri" w:cs="Calibri"/>
                <w:color w:val="000000" w:themeColor="text1"/>
                <w:sz w:val="14"/>
                <w:szCs w:val="14"/>
              </w:rPr>
            </w:pPr>
            <w:r w:rsidRPr="003528B1">
              <w:rPr>
                <w:rFonts w:ascii="Calibri" w:hAnsi="Calibri" w:cs="Calibri"/>
                <w:color w:val="F4B083" w:themeColor="accent2" w:themeTint="99"/>
                <w:sz w:val="14"/>
                <w:szCs w:val="14"/>
              </w:rPr>
              <w:t>C</w:t>
            </w:r>
          </w:p>
        </w:tc>
        <w:tc>
          <w:tcPr>
            <w:tcW w:w="624" w:type="dxa"/>
            <w:textDirection w:val="tbRl"/>
          </w:tcPr>
          <w:p w14:paraId="6757A7D1"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D</w:t>
            </w:r>
            <w:r>
              <w:rPr>
                <w:rFonts w:ascii="Calibri" w:hAnsi="Calibri" w:cs="Calibri"/>
                <w:color w:val="000000" w:themeColor="text1"/>
                <w:sz w:val="14"/>
                <w:szCs w:val="14"/>
              </w:rPr>
              <w:t xml:space="preserve"> = A * C</w:t>
            </w:r>
          </w:p>
        </w:tc>
        <w:tc>
          <w:tcPr>
            <w:tcW w:w="624" w:type="dxa"/>
            <w:textDirection w:val="tbRl"/>
          </w:tcPr>
          <w:p w14:paraId="28CDDE1C"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E</w:t>
            </w:r>
          </w:p>
        </w:tc>
        <w:tc>
          <w:tcPr>
            <w:tcW w:w="624" w:type="dxa"/>
            <w:textDirection w:val="tbRl"/>
          </w:tcPr>
          <w:p w14:paraId="7CCEA233"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F</w:t>
            </w:r>
            <w:r>
              <w:rPr>
                <w:rFonts w:ascii="Calibri" w:hAnsi="Calibri" w:cs="Calibri"/>
                <w:color w:val="000000" w:themeColor="text1"/>
                <w:sz w:val="14"/>
                <w:szCs w:val="14"/>
              </w:rPr>
              <w:t xml:space="preserve"> = D - E</w:t>
            </w:r>
          </w:p>
        </w:tc>
        <w:tc>
          <w:tcPr>
            <w:tcW w:w="624" w:type="dxa"/>
            <w:textDirection w:val="tbRl"/>
          </w:tcPr>
          <w:p w14:paraId="1E316A0D"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G</w:t>
            </w:r>
            <w:r>
              <w:rPr>
                <w:rFonts w:ascii="Calibri" w:hAnsi="Calibri" w:cs="Calibri"/>
                <w:color w:val="000000" w:themeColor="text1"/>
                <w:sz w:val="14"/>
                <w:szCs w:val="14"/>
              </w:rPr>
              <w:t xml:space="preserve"> = F / E</w:t>
            </w:r>
          </w:p>
        </w:tc>
        <w:tc>
          <w:tcPr>
            <w:tcW w:w="624" w:type="dxa"/>
            <w:textDirection w:val="tbRl"/>
          </w:tcPr>
          <w:p w14:paraId="68BE415F"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H</w:t>
            </w:r>
          </w:p>
        </w:tc>
        <w:tc>
          <w:tcPr>
            <w:tcW w:w="624" w:type="dxa"/>
            <w:textDirection w:val="tbRl"/>
          </w:tcPr>
          <w:p w14:paraId="65DED2BE"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I</w:t>
            </w:r>
            <w:r>
              <w:rPr>
                <w:rFonts w:ascii="Calibri" w:hAnsi="Calibri" w:cs="Calibri"/>
                <w:color w:val="000000" w:themeColor="text1"/>
                <w:sz w:val="14"/>
                <w:szCs w:val="14"/>
              </w:rPr>
              <w:t xml:space="preserve"> = H - G</w:t>
            </w:r>
          </w:p>
        </w:tc>
        <w:tc>
          <w:tcPr>
            <w:tcW w:w="624" w:type="dxa"/>
            <w:textDirection w:val="tbRl"/>
          </w:tcPr>
          <w:p w14:paraId="3047BF2E"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J</w:t>
            </w:r>
            <w:r>
              <w:rPr>
                <w:rFonts w:ascii="Calibri" w:hAnsi="Calibri" w:cs="Calibri"/>
                <w:color w:val="000000" w:themeColor="text1"/>
                <w:sz w:val="14"/>
                <w:szCs w:val="14"/>
              </w:rPr>
              <w:t xml:space="preserve"> = D * F - B</w:t>
            </w:r>
          </w:p>
        </w:tc>
        <w:tc>
          <w:tcPr>
            <w:tcW w:w="624" w:type="dxa"/>
            <w:textDirection w:val="tbRl"/>
          </w:tcPr>
          <w:p w14:paraId="4B7E20BA"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K</w:t>
            </w:r>
            <w:r>
              <w:rPr>
                <w:rFonts w:ascii="Calibri" w:hAnsi="Calibri" w:cs="Calibri"/>
                <w:color w:val="000000" w:themeColor="text1"/>
                <w:sz w:val="14"/>
                <w:szCs w:val="14"/>
              </w:rPr>
              <w:t xml:space="preserve"> = J * % retained</w:t>
            </w:r>
          </w:p>
        </w:tc>
        <w:tc>
          <w:tcPr>
            <w:tcW w:w="624" w:type="dxa"/>
            <w:textDirection w:val="tbRl"/>
          </w:tcPr>
          <w:p w14:paraId="40BA5151"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L</w:t>
            </w:r>
            <w:r>
              <w:rPr>
                <w:rFonts w:ascii="Calibri" w:hAnsi="Calibri" w:cs="Calibri"/>
                <w:color w:val="000000" w:themeColor="text1"/>
                <w:sz w:val="14"/>
                <w:szCs w:val="14"/>
              </w:rPr>
              <w:t xml:space="preserve"> = cumulative total of K</w:t>
            </w:r>
          </w:p>
        </w:tc>
        <w:tc>
          <w:tcPr>
            <w:tcW w:w="624" w:type="dxa"/>
            <w:textDirection w:val="tbRl"/>
          </w:tcPr>
          <w:p w14:paraId="46CE70C9"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M</w:t>
            </w:r>
            <w:r>
              <w:rPr>
                <w:rFonts w:ascii="Calibri" w:hAnsi="Calibri" w:cs="Calibri"/>
                <w:color w:val="000000" w:themeColor="text1"/>
                <w:sz w:val="14"/>
                <w:szCs w:val="14"/>
              </w:rPr>
              <w:t xml:space="preserve"> = I + J + K</w:t>
            </w:r>
          </w:p>
        </w:tc>
        <w:tc>
          <w:tcPr>
            <w:tcW w:w="624" w:type="dxa"/>
            <w:textDirection w:val="tbRl"/>
          </w:tcPr>
          <w:p w14:paraId="78C9991F" w14:textId="77777777" w:rsidR="00E96D42" w:rsidRPr="00BC0B2F" w:rsidRDefault="00E96D42" w:rsidP="00E96D42">
            <w:pPr>
              <w:ind w:left="113" w:right="113"/>
              <w:rPr>
                <w:rFonts w:ascii="Calibri" w:hAnsi="Calibri" w:cs="Calibri"/>
                <w:color w:val="000000" w:themeColor="text1"/>
                <w:sz w:val="14"/>
                <w:szCs w:val="14"/>
              </w:rPr>
            </w:pPr>
            <w:r>
              <w:rPr>
                <w:rFonts w:ascii="Calibri" w:hAnsi="Calibri" w:cs="Calibri"/>
                <w:color w:val="F4B083" w:themeColor="accent2" w:themeTint="99"/>
                <w:sz w:val="14"/>
                <w:szCs w:val="14"/>
              </w:rPr>
              <w:t xml:space="preserve">N </w:t>
            </w:r>
            <w:r>
              <w:rPr>
                <w:rFonts w:ascii="Calibri" w:hAnsi="Calibri" w:cs="Calibri"/>
                <w:color w:val="000000" w:themeColor="text1"/>
                <w:sz w:val="14"/>
                <w:szCs w:val="14"/>
              </w:rPr>
              <w:t xml:space="preserve">= F + </w:t>
            </w:r>
            <w:r w:rsidR="00313EAE">
              <w:rPr>
                <w:rFonts w:ascii="Calibri" w:hAnsi="Calibri" w:cs="Calibri"/>
                <w:color w:val="000000" w:themeColor="text1"/>
                <w:sz w:val="14"/>
                <w:szCs w:val="14"/>
              </w:rPr>
              <w:t>M</w:t>
            </w:r>
          </w:p>
        </w:tc>
      </w:tr>
      <w:tr w:rsidR="00E96D42" w:rsidRPr="00F07D1E" w14:paraId="4DD60F88" w14:textId="77777777" w:rsidTr="00E96D42">
        <w:trPr>
          <w:trHeight w:val="227"/>
        </w:trPr>
        <w:tc>
          <w:tcPr>
            <w:tcW w:w="1701" w:type="dxa"/>
            <w:noWrap/>
            <w:vAlign w:val="center"/>
            <w:hideMark/>
          </w:tcPr>
          <w:p w14:paraId="6035B091" w14:textId="77777777" w:rsidR="00E96D42" w:rsidRPr="004C5768" w:rsidRDefault="00E96D42" w:rsidP="004C5768">
            <w:pPr>
              <w:rPr>
                <w:rFonts w:ascii="Calibri" w:hAnsi="Calibri" w:cs="Calibri"/>
                <w:b/>
                <w:bCs/>
                <w:color w:val="FF0000"/>
                <w:sz w:val="14"/>
                <w:szCs w:val="14"/>
              </w:rPr>
            </w:pPr>
            <w:r w:rsidRPr="004C5768">
              <w:rPr>
                <w:rFonts w:ascii="Calibri" w:hAnsi="Calibri" w:cs="Calibri"/>
                <w:b/>
                <w:bCs/>
                <w:color w:val="FF0000"/>
                <w:sz w:val="14"/>
                <w:szCs w:val="14"/>
              </w:rPr>
              <w:t xml:space="preserve">Baseline for 1st </w:t>
            </w:r>
            <w:proofErr w:type="spellStart"/>
            <w:r w:rsidRPr="004C5768">
              <w:rPr>
                <w:rFonts w:ascii="Calibri" w:hAnsi="Calibri" w:cs="Calibri"/>
                <w:b/>
                <w:bCs/>
                <w:color w:val="FF0000"/>
                <w:sz w:val="14"/>
                <w:szCs w:val="14"/>
              </w:rPr>
              <w:t>reval</w:t>
            </w:r>
            <w:proofErr w:type="spellEnd"/>
          </w:p>
        </w:tc>
        <w:tc>
          <w:tcPr>
            <w:tcW w:w="624" w:type="dxa"/>
            <w:noWrap/>
            <w:vAlign w:val="center"/>
            <w:hideMark/>
          </w:tcPr>
          <w:p w14:paraId="06C39D52"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10,000</w:t>
            </w:r>
          </w:p>
        </w:tc>
        <w:tc>
          <w:tcPr>
            <w:tcW w:w="624" w:type="dxa"/>
            <w:noWrap/>
            <w:vAlign w:val="center"/>
            <w:hideMark/>
          </w:tcPr>
          <w:p w14:paraId="197702D2"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4,750</w:t>
            </w:r>
          </w:p>
        </w:tc>
        <w:tc>
          <w:tcPr>
            <w:tcW w:w="624" w:type="dxa"/>
            <w:noWrap/>
            <w:vAlign w:val="center"/>
            <w:hideMark/>
          </w:tcPr>
          <w:p w14:paraId="05B3F654"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0.5</w:t>
            </w:r>
          </w:p>
        </w:tc>
        <w:tc>
          <w:tcPr>
            <w:tcW w:w="624" w:type="dxa"/>
            <w:noWrap/>
            <w:vAlign w:val="center"/>
            <w:hideMark/>
          </w:tcPr>
          <w:p w14:paraId="63FDA54B"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5,000</w:t>
            </w:r>
          </w:p>
        </w:tc>
        <w:tc>
          <w:tcPr>
            <w:tcW w:w="624" w:type="dxa"/>
            <w:noWrap/>
            <w:vAlign w:val="center"/>
            <w:hideMark/>
          </w:tcPr>
          <w:p w14:paraId="14BB119B"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-250</w:t>
            </w:r>
          </w:p>
        </w:tc>
        <w:tc>
          <w:tcPr>
            <w:tcW w:w="624" w:type="dxa"/>
            <w:noWrap/>
            <w:vAlign w:val="center"/>
            <w:hideMark/>
          </w:tcPr>
          <w:p w14:paraId="679F153D"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4,750</w:t>
            </w:r>
          </w:p>
        </w:tc>
        <w:tc>
          <w:tcPr>
            <w:tcW w:w="624" w:type="dxa"/>
            <w:noWrap/>
            <w:vAlign w:val="center"/>
            <w:hideMark/>
          </w:tcPr>
          <w:p w14:paraId="5CFEAC43"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0.95</w:t>
            </w:r>
          </w:p>
        </w:tc>
        <w:tc>
          <w:tcPr>
            <w:tcW w:w="624" w:type="dxa"/>
            <w:noWrap/>
            <w:vAlign w:val="center"/>
            <w:hideMark/>
          </w:tcPr>
          <w:p w14:paraId="31235DC8"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hideMark/>
          </w:tcPr>
          <w:p w14:paraId="34D19A86"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hideMark/>
          </w:tcPr>
          <w:p w14:paraId="6821CA7D"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vAlign w:val="center"/>
          </w:tcPr>
          <w:p w14:paraId="73620602"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vAlign w:val="center"/>
          </w:tcPr>
          <w:p w14:paraId="128D6A73" w14:textId="77777777" w:rsidR="00E96D42" w:rsidRPr="004C5768" w:rsidRDefault="00E96D42" w:rsidP="00AF41EF">
            <w:pPr>
              <w:jc w:val="right"/>
              <w:rPr>
                <w:rFonts w:ascii="Calibri" w:hAnsi="Calibri" w:cs="Calibri"/>
                <w:color w:val="FF0000"/>
                <w:sz w:val="14"/>
                <w:szCs w:val="14"/>
              </w:rPr>
            </w:pPr>
          </w:p>
        </w:tc>
        <w:tc>
          <w:tcPr>
            <w:tcW w:w="624" w:type="dxa"/>
            <w:noWrap/>
            <w:vAlign w:val="center"/>
            <w:hideMark/>
          </w:tcPr>
          <w:p w14:paraId="56396AA9"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hideMark/>
          </w:tcPr>
          <w:p w14:paraId="73BDA7AA"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r>
      <w:tr w:rsidR="00E96D42" w:rsidRPr="00F07D1E" w14:paraId="6CBCE964" w14:textId="77777777" w:rsidTr="00E96D42">
        <w:trPr>
          <w:trHeight w:val="227"/>
        </w:trPr>
        <w:tc>
          <w:tcPr>
            <w:tcW w:w="1701" w:type="dxa"/>
            <w:noWrap/>
            <w:vAlign w:val="center"/>
            <w:hideMark/>
          </w:tcPr>
          <w:p w14:paraId="281EA81A" w14:textId="77777777" w:rsidR="00E96D42" w:rsidRPr="004C5768" w:rsidRDefault="00E96D42" w:rsidP="004C5768">
            <w:pPr>
              <w:rPr>
                <w:rFonts w:ascii="Calibri" w:hAnsi="Calibri" w:cs="Calibri"/>
                <w:b/>
                <w:bCs/>
                <w:color w:val="70AD47"/>
                <w:sz w:val="14"/>
                <w:szCs w:val="14"/>
              </w:rPr>
            </w:pPr>
            <w:r w:rsidRPr="004C5768">
              <w:rPr>
                <w:rFonts w:ascii="Calibri" w:hAnsi="Calibri" w:cs="Calibri"/>
                <w:b/>
                <w:bCs/>
                <w:color w:val="70AD47"/>
                <w:sz w:val="14"/>
                <w:szCs w:val="14"/>
              </w:rPr>
              <w:t>Year 1 (in year)</w:t>
            </w:r>
          </w:p>
        </w:tc>
        <w:tc>
          <w:tcPr>
            <w:tcW w:w="624" w:type="dxa"/>
            <w:noWrap/>
            <w:vAlign w:val="center"/>
            <w:hideMark/>
          </w:tcPr>
          <w:p w14:paraId="3B23C32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11,000</w:t>
            </w:r>
          </w:p>
        </w:tc>
        <w:tc>
          <w:tcPr>
            <w:tcW w:w="624" w:type="dxa"/>
            <w:noWrap/>
            <w:vAlign w:val="center"/>
            <w:hideMark/>
          </w:tcPr>
          <w:p w14:paraId="6602F44D"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4,750</w:t>
            </w:r>
          </w:p>
        </w:tc>
        <w:tc>
          <w:tcPr>
            <w:tcW w:w="624" w:type="dxa"/>
            <w:noWrap/>
            <w:vAlign w:val="center"/>
            <w:hideMark/>
          </w:tcPr>
          <w:p w14:paraId="1A632A35"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0.5</w:t>
            </w:r>
          </w:p>
        </w:tc>
        <w:tc>
          <w:tcPr>
            <w:tcW w:w="624" w:type="dxa"/>
            <w:noWrap/>
            <w:vAlign w:val="center"/>
            <w:hideMark/>
          </w:tcPr>
          <w:p w14:paraId="6956ECDF"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5,500</w:t>
            </w:r>
          </w:p>
        </w:tc>
        <w:tc>
          <w:tcPr>
            <w:tcW w:w="624" w:type="dxa"/>
            <w:noWrap/>
            <w:vAlign w:val="center"/>
            <w:hideMark/>
          </w:tcPr>
          <w:p w14:paraId="46CA1B00"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-275</w:t>
            </w:r>
          </w:p>
        </w:tc>
        <w:tc>
          <w:tcPr>
            <w:tcW w:w="624" w:type="dxa"/>
            <w:noWrap/>
            <w:vAlign w:val="center"/>
            <w:hideMark/>
          </w:tcPr>
          <w:p w14:paraId="527AAFBB"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5,225</w:t>
            </w:r>
          </w:p>
        </w:tc>
        <w:tc>
          <w:tcPr>
            <w:tcW w:w="624" w:type="dxa"/>
            <w:noWrap/>
            <w:vAlign w:val="center"/>
            <w:hideMark/>
          </w:tcPr>
          <w:p w14:paraId="47B485E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0.95</w:t>
            </w:r>
          </w:p>
        </w:tc>
        <w:tc>
          <w:tcPr>
            <w:tcW w:w="624" w:type="dxa"/>
            <w:noWrap/>
            <w:vAlign w:val="center"/>
            <w:hideMark/>
          </w:tcPr>
          <w:p w14:paraId="7380E69F"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5,700</w:t>
            </w:r>
          </w:p>
        </w:tc>
        <w:tc>
          <w:tcPr>
            <w:tcW w:w="624" w:type="dxa"/>
            <w:noWrap/>
            <w:vAlign w:val="center"/>
            <w:hideMark/>
          </w:tcPr>
          <w:p w14:paraId="331C527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w:t>
            </w:r>
          </w:p>
        </w:tc>
        <w:tc>
          <w:tcPr>
            <w:tcW w:w="624" w:type="dxa"/>
            <w:noWrap/>
            <w:vAlign w:val="center"/>
            <w:hideMark/>
          </w:tcPr>
          <w:p w14:paraId="60940D2C"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w:t>
            </w:r>
          </w:p>
        </w:tc>
        <w:tc>
          <w:tcPr>
            <w:tcW w:w="624" w:type="dxa"/>
            <w:vAlign w:val="center"/>
          </w:tcPr>
          <w:p w14:paraId="2ACA337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w:t>
            </w:r>
          </w:p>
        </w:tc>
        <w:tc>
          <w:tcPr>
            <w:tcW w:w="624" w:type="dxa"/>
            <w:vAlign w:val="center"/>
          </w:tcPr>
          <w:p w14:paraId="2A244374" w14:textId="77777777" w:rsidR="00E96D42" w:rsidRPr="004C5768" w:rsidRDefault="00E96D42" w:rsidP="00AF41EF">
            <w:pPr>
              <w:jc w:val="right"/>
              <w:rPr>
                <w:rFonts w:ascii="Calibri" w:hAnsi="Calibri" w:cs="Calibri"/>
                <w:color w:val="70AD47"/>
                <w:sz w:val="14"/>
                <w:szCs w:val="14"/>
              </w:rPr>
            </w:pPr>
            <w:r>
              <w:rPr>
                <w:rFonts w:ascii="Calibri" w:hAnsi="Calibri" w:cs="Calibri"/>
                <w:color w:val="70AD47"/>
                <w:sz w:val="14"/>
                <w:szCs w:val="14"/>
              </w:rPr>
              <w:t>475</w:t>
            </w:r>
          </w:p>
        </w:tc>
        <w:tc>
          <w:tcPr>
            <w:tcW w:w="624" w:type="dxa"/>
            <w:noWrap/>
            <w:vAlign w:val="center"/>
            <w:hideMark/>
          </w:tcPr>
          <w:p w14:paraId="4C3C84F8"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950</w:t>
            </w:r>
          </w:p>
        </w:tc>
        <w:tc>
          <w:tcPr>
            <w:tcW w:w="624" w:type="dxa"/>
            <w:noWrap/>
            <w:vAlign w:val="center"/>
            <w:hideMark/>
          </w:tcPr>
          <w:p w14:paraId="48C5F10A" w14:textId="77777777" w:rsidR="00E96D42" w:rsidRPr="004C5768" w:rsidRDefault="00E96D42" w:rsidP="00AF41EF">
            <w:pPr>
              <w:jc w:val="right"/>
              <w:rPr>
                <w:rFonts w:ascii="Calibri" w:hAnsi="Calibri" w:cs="Calibri"/>
                <w:b/>
                <w:bCs/>
                <w:color w:val="70AD47"/>
                <w:sz w:val="14"/>
                <w:szCs w:val="14"/>
              </w:rPr>
            </w:pPr>
            <w:r w:rsidRPr="004C5768">
              <w:rPr>
                <w:rFonts w:ascii="Calibri" w:hAnsi="Calibri" w:cs="Calibri"/>
                <w:b/>
                <w:bCs/>
                <w:color w:val="70AD47"/>
                <w:sz w:val="14"/>
                <w:szCs w:val="14"/>
              </w:rPr>
              <w:t>6,175</w:t>
            </w:r>
          </w:p>
        </w:tc>
      </w:tr>
      <w:tr w:rsidR="00E96D42" w:rsidRPr="00F07D1E" w14:paraId="44904866" w14:textId="77777777" w:rsidTr="00E96D42">
        <w:trPr>
          <w:trHeight w:val="227"/>
        </w:trPr>
        <w:tc>
          <w:tcPr>
            <w:tcW w:w="1701" w:type="dxa"/>
            <w:noWrap/>
            <w:vAlign w:val="center"/>
            <w:hideMark/>
          </w:tcPr>
          <w:p w14:paraId="26529C96" w14:textId="77777777" w:rsidR="00E96D42" w:rsidRPr="004C5768" w:rsidRDefault="00E96D42" w:rsidP="004C5768">
            <w:pPr>
              <w:rPr>
                <w:rFonts w:ascii="Calibri" w:hAnsi="Calibri" w:cs="Calibri"/>
                <w:b/>
                <w:bCs/>
                <w:color w:val="70AD47"/>
                <w:sz w:val="14"/>
                <w:szCs w:val="14"/>
              </w:rPr>
            </w:pPr>
            <w:r w:rsidRPr="004C5768">
              <w:rPr>
                <w:rFonts w:ascii="Calibri" w:hAnsi="Calibri" w:cs="Calibri"/>
                <w:b/>
                <w:bCs/>
                <w:color w:val="70AD47"/>
                <w:sz w:val="14"/>
                <w:szCs w:val="14"/>
              </w:rPr>
              <w:t>Year 2 (in year)</w:t>
            </w:r>
          </w:p>
        </w:tc>
        <w:tc>
          <w:tcPr>
            <w:tcW w:w="624" w:type="dxa"/>
            <w:noWrap/>
            <w:vAlign w:val="center"/>
            <w:hideMark/>
          </w:tcPr>
          <w:p w14:paraId="4A4DF8B0"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12,000</w:t>
            </w:r>
          </w:p>
        </w:tc>
        <w:tc>
          <w:tcPr>
            <w:tcW w:w="624" w:type="dxa"/>
            <w:noWrap/>
            <w:vAlign w:val="center"/>
            <w:hideMark/>
          </w:tcPr>
          <w:p w14:paraId="2C4A5BBE"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4,750</w:t>
            </w:r>
          </w:p>
        </w:tc>
        <w:tc>
          <w:tcPr>
            <w:tcW w:w="624" w:type="dxa"/>
            <w:noWrap/>
            <w:vAlign w:val="center"/>
            <w:hideMark/>
          </w:tcPr>
          <w:p w14:paraId="3BAE5FC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0.5</w:t>
            </w:r>
          </w:p>
        </w:tc>
        <w:tc>
          <w:tcPr>
            <w:tcW w:w="624" w:type="dxa"/>
            <w:noWrap/>
            <w:vAlign w:val="center"/>
            <w:hideMark/>
          </w:tcPr>
          <w:p w14:paraId="2B9CB09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6,000</w:t>
            </w:r>
          </w:p>
        </w:tc>
        <w:tc>
          <w:tcPr>
            <w:tcW w:w="624" w:type="dxa"/>
            <w:noWrap/>
            <w:vAlign w:val="center"/>
            <w:hideMark/>
          </w:tcPr>
          <w:p w14:paraId="352EF775"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-300</w:t>
            </w:r>
          </w:p>
        </w:tc>
        <w:tc>
          <w:tcPr>
            <w:tcW w:w="624" w:type="dxa"/>
            <w:noWrap/>
            <w:vAlign w:val="center"/>
            <w:hideMark/>
          </w:tcPr>
          <w:p w14:paraId="65D8073D"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5,700</w:t>
            </w:r>
          </w:p>
        </w:tc>
        <w:tc>
          <w:tcPr>
            <w:tcW w:w="624" w:type="dxa"/>
            <w:noWrap/>
            <w:vAlign w:val="center"/>
            <w:hideMark/>
          </w:tcPr>
          <w:p w14:paraId="2B9A90CB"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0.95</w:t>
            </w:r>
          </w:p>
        </w:tc>
        <w:tc>
          <w:tcPr>
            <w:tcW w:w="624" w:type="dxa"/>
            <w:noWrap/>
            <w:vAlign w:val="center"/>
            <w:hideMark/>
          </w:tcPr>
          <w:p w14:paraId="63B18938"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5,700</w:t>
            </w:r>
          </w:p>
        </w:tc>
        <w:tc>
          <w:tcPr>
            <w:tcW w:w="624" w:type="dxa"/>
            <w:noWrap/>
            <w:vAlign w:val="center"/>
            <w:hideMark/>
          </w:tcPr>
          <w:p w14:paraId="2CEA228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w:t>
            </w:r>
          </w:p>
        </w:tc>
        <w:tc>
          <w:tcPr>
            <w:tcW w:w="624" w:type="dxa"/>
            <w:noWrap/>
            <w:vAlign w:val="center"/>
            <w:hideMark/>
          </w:tcPr>
          <w:p w14:paraId="2D3A7DB0"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950</w:t>
            </w:r>
          </w:p>
        </w:tc>
        <w:tc>
          <w:tcPr>
            <w:tcW w:w="624" w:type="dxa"/>
            <w:vAlign w:val="center"/>
          </w:tcPr>
          <w:p w14:paraId="37F4A613"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w:t>
            </w:r>
          </w:p>
        </w:tc>
        <w:tc>
          <w:tcPr>
            <w:tcW w:w="624" w:type="dxa"/>
            <w:vAlign w:val="center"/>
          </w:tcPr>
          <w:p w14:paraId="3F93F846" w14:textId="77777777" w:rsidR="00E96D42" w:rsidRPr="004C5768" w:rsidRDefault="00E96D42" w:rsidP="00AF41EF">
            <w:pPr>
              <w:jc w:val="right"/>
              <w:rPr>
                <w:rFonts w:ascii="Calibri" w:hAnsi="Calibri" w:cs="Calibri"/>
                <w:color w:val="70AD47"/>
                <w:sz w:val="14"/>
                <w:szCs w:val="14"/>
              </w:rPr>
            </w:pPr>
            <w:r>
              <w:rPr>
                <w:rFonts w:ascii="Calibri" w:hAnsi="Calibri" w:cs="Calibri"/>
                <w:color w:val="70AD47"/>
                <w:sz w:val="14"/>
                <w:szCs w:val="14"/>
              </w:rPr>
              <w:t>950</w:t>
            </w:r>
          </w:p>
        </w:tc>
        <w:tc>
          <w:tcPr>
            <w:tcW w:w="624" w:type="dxa"/>
            <w:noWrap/>
            <w:vAlign w:val="center"/>
            <w:hideMark/>
          </w:tcPr>
          <w:p w14:paraId="2AA87950"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950</w:t>
            </w:r>
          </w:p>
        </w:tc>
        <w:tc>
          <w:tcPr>
            <w:tcW w:w="624" w:type="dxa"/>
            <w:noWrap/>
            <w:vAlign w:val="center"/>
            <w:hideMark/>
          </w:tcPr>
          <w:p w14:paraId="1C42AA69" w14:textId="77777777" w:rsidR="00E96D42" w:rsidRPr="004C5768" w:rsidRDefault="00E96D42" w:rsidP="00AF41EF">
            <w:pPr>
              <w:jc w:val="right"/>
              <w:rPr>
                <w:rFonts w:ascii="Calibri" w:hAnsi="Calibri" w:cs="Calibri"/>
                <w:b/>
                <w:bCs/>
                <w:color w:val="70AD47"/>
                <w:sz w:val="14"/>
                <w:szCs w:val="14"/>
              </w:rPr>
            </w:pPr>
            <w:r w:rsidRPr="004C5768">
              <w:rPr>
                <w:rFonts w:ascii="Calibri" w:hAnsi="Calibri" w:cs="Calibri"/>
                <w:b/>
                <w:bCs/>
                <w:color w:val="70AD47"/>
                <w:sz w:val="14"/>
                <w:szCs w:val="14"/>
              </w:rPr>
              <w:t>6,650</w:t>
            </w:r>
          </w:p>
        </w:tc>
      </w:tr>
      <w:tr w:rsidR="00E96D42" w:rsidRPr="00F07D1E" w14:paraId="249E5F4D" w14:textId="77777777" w:rsidTr="00E96D42">
        <w:trPr>
          <w:trHeight w:val="227"/>
        </w:trPr>
        <w:tc>
          <w:tcPr>
            <w:tcW w:w="1701" w:type="dxa"/>
            <w:noWrap/>
            <w:vAlign w:val="center"/>
            <w:hideMark/>
          </w:tcPr>
          <w:p w14:paraId="6E364B1E" w14:textId="77777777" w:rsidR="00E96D42" w:rsidRPr="004C5768" w:rsidRDefault="00E96D42" w:rsidP="004C5768">
            <w:pPr>
              <w:rPr>
                <w:rFonts w:ascii="Calibri" w:hAnsi="Calibri" w:cs="Calibri"/>
                <w:b/>
                <w:bCs/>
                <w:color w:val="4472C4"/>
                <w:sz w:val="14"/>
                <w:szCs w:val="14"/>
              </w:rPr>
            </w:pPr>
            <w:r w:rsidRPr="004C5768">
              <w:rPr>
                <w:rFonts w:ascii="Calibri" w:hAnsi="Calibri" w:cs="Calibri"/>
                <w:b/>
                <w:bCs/>
                <w:color w:val="4472C4"/>
                <w:sz w:val="14"/>
                <w:szCs w:val="14"/>
              </w:rPr>
              <w:t xml:space="preserve">Year 3 (recons </w:t>
            </w:r>
            <w:proofErr w:type="spellStart"/>
            <w:r w:rsidRPr="004C5768">
              <w:rPr>
                <w:rFonts w:ascii="Calibri" w:hAnsi="Calibri" w:cs="Calibri"/>
                <w:b/>
                <w:bCs/>
                <w:color w:val="4472C4"/>
                <w:sz w:val="14"/>
                <w:szCs w:val="14"/>
              </w:rPr>
              <w:t>iro</w:t>
            </w:r>
            <w:proofErr w:type="spellEnd"/>
            <w:r w:rsidRPr="004C5768">
              <w:rPr>
                <w:rFonts w:ascii="Calibri" w:hAnsi="Calibri" w:cs="Calibri"/>
                <w:b/>
                <w:bCs/>
                <w:color w:val="4472C4"/>
                <w:sz w:val="14"/>
                <w:szCs w:val="14"/>
              </w:rPr>
              <w:t xml:space="preserve"> year 1)</w:t>
            </w:r>
          </w:p>
        </w:tc>
        <w:tc>
          <w:tcPr>
            <w:tcW w:w="624" w:type="dxa"/>
            <w:noWrap/>
            <w:vAlign w:val="center"/>
            <w:hideMark/>
          </w:tcPr>
          <w:p w14:paraId="33ECA47A"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11,000</w:t>
            </w:r>
          </w:p>
        </w:tc>
        <w:tc>
          <w:tcPr>
            <w:tcW w:w="624" w:type="dxa"/>
            <w:noWrap/>
            <w:vAlign w:val="center"/>
            <w:hideMark/>
          </w:tcPr>
          <w:p w14:paraId="186EA96D"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4,750</w:t>
            </w:r>
          </w:p>
        </w:tc>
        <w:tc>
          <w:tcPr>
            <w:tcW w:w="624" w:type="dxa"/>
            <w:noWrap/>
            <w:vAlign w:val="center"/>
            <w:hideMark/>
          </w:tcPr>
          <w:p w14:paraId="68666A8D"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0.5</w:t>
            </w:r>
          </w:p>
        </w:tc>
        <w:tc>
          <w:tcPr>
            <w:tcW w:w="624" w:type="dxa"/>
            <w:noWrap/>
            <w:vAlign w:val="center"/>
            <w:hideMark/>
          </w:tcPr>
          <w:p w14:paraId="3C1286A7"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5,500</w:t>
            </w:r>
          </w:p>
        </w:tc>
        <w:tc>
          <w:tcPr>
            <w:tcW w:w="624" w:type="dxa"/>
            <w:noWrap/>
            <w:vAlign w:val="center"/>
            <w:hideMark/>
          </w:tcPr>
          <w:p w14:paraId="2DC48FEF"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-275</w:t>
            </w:r>
          </w:p>
        </w:tc>
        <w:tc>
          <w:tcPr>
            <w:tcW w:w="624" w:type="dxa"/>
            <w:noWrap/>
            <w:vAlign w:val="center"/>
            <w:hideMark/>
          </w:tcPr>
          <w:p w14:paraId="68D28070"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5,225</w:t>
            </w:r>
          </w:p>
        </w:tc>
        <w:tc>
          <w:tcPr>
            <w:tcW w:w="624" w:type="dxa"/>
            <w:noWrap/>
            <w:vAlign w:val="center"/>
            <w:hideMark/>
          </w:tcPr>
          <w:p w14:paraId="6E9646DD"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0.95</w:t>
            </w:r>
          </w:p>
        </w:tc>
        <w:tc>
          <w:tcPr>
            <w:tcW w:w="624" w:type="dxa"/>
            <w:noWrap/>
            <w:vAlign w:val="center"/>
            <w:hideMark/>
          </w:tcPr>
          <w:p w14:paraId="162987FF"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hideMark/>
          </w:tcPr>
          <w:p w14:paraId="5252F0EA"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hideMark/>
          </w:tcPr>
          <w:p w14:paraId="52F13273"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w:t>
            </w:r>
          </w:p>
        </w:tc>
        <w:tc>
          <w:tcPr>
            <w:tcW w:w="624" w:type="dxa"/>
            <w:vAlign w:val="center"/>
          </w:tcPr>
          <w:p w14:paraId="0A293FC5"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vAlign w:val="center"/>
          </w:tcPr>
          <w:p w14:paraId="6B8021CF" w14:textId="77777777" w:rsidR="00E96D42" w:rsidRPr="004C5768" w:rsidRDefault="00E96D42" w:rsidP="00AF41EF">
            <w:pPr>
              <w:jc w:val="right"/>
              <w:rPr>
                <w:rFonts w:ascii="Calibri" w:hAnsi="Calibri" w:cs="Calibri"/>
                <w:color w:val="4472C4"/>
                <w:sz w:val="14"/>
                <w:szCs w:val="14"/>
              </w:rPr>
            </w:pPr>
            <w:r>
              <w:rPr>
                <w:rFonts w:ascii="Calibri" w:hAnsi="Calibri" w:cs="Calibri"/>
                <w:color w:val="4472C4"/>
                <w:sz w:val="14"/>
                <w:szCs w:val="14"/>
              </w:rPr>
              <w:t>-</w:t>
            </w:r>
          </w:p>
        </w:tc>
        <w:tc>
          <w:tcPr>
            <w:tcW w:w="624" w:type="dxa"/>
            <w:noWrap/>
            <w:vAlign w:val="center"/>
            <w:hideMark/>
          </w:tcPr>
          <w:p w14:paraId="2D9DF9B6"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hideMark/>
          </w:tcPr>
          <w:p w14:paraId="20818A2B" w14:textId="77777777" w:rsidR="00E96D42" w:rsidRPr="004C5768" w:rsidRDefault="00E96D42" w:rsidP="00AF41EF">
            <w:pPr>
              <w:jc w:val="right"/>
              <w:rPr>
                <w:rFonts w:ascii="Calibri" w:hAnsi="Calibri" w:cs="Calibri"/>
                <w:b/>
                <w:bCs/>
                <w:color w:val="70AD47"/>
                <w:sz w:val="14"/>
                <w:szCs w:val="14"/>
              </w:rPr>
            </w:pPr>
            <w:r w:rsidRPr="004C5768">
              <w:rPr>
                <w:rFonts w:ascii="Calibri" w:hAnsi="Calibri" w:cs="Calibri"/>
                <w:b/>
                <w:bCs/>
                <w:color w:val="70AD47"/>
                <w:sz w:val="14"/>
                <w:szCs w:val="14"/>
              </w:rPr>
              <w:t>-</w:t>
            </w:r>
          </w:p>
        </w:tc>
      </w:tr>
      <w:tr w:rsidR="00E96D42" w:rsidRPr="00F07D1E" w14:paraId="116DC8E0" w14:textId="77777777" w:rsidTr="00E96D42">
        <w:trPr>
          <w:trHeight w:val="227"/>
        </w:trPr>
        <w:tc>
          <w:tcPr>
            <w:tcW w:w="1701" w:type="dxa"/>
            <w:noWrap/>
            <w:vAlign w:val="center"/>
            <w:hideMark/>
          </w:tcPr>
          <w:p w14:paraId="6ABAD1FB" w14:textId="77777777" w:rsidR="00E96D42" w:rsidRPr="004C5768" w:rsidRDefault="00E96D42" w:rsidP="004C5768">
            <w:pPr>
              <w:rPr>
                <w:rFonts w:ascii="Calibri" w:hAnsi="Calibri" w:cs="Calibri"/>
                <w:b/>
                <w:bCs/>
                <w:color w:val="70AD47"/>
                <w:sz w:val="14"/>
                <w:szCs w:val="14"/>
              </w:rPr>
            </w:pPr>
            <w:r w:rsidRPr="004C5768">
              <w:rPr>
                <w:rFonts w:ascii="Calibri" w:hAnsi="Calibri" w:cs="Calibri"/>
                <w:b/>
                <w:bCs/>
                <w:color w:val="70AD47"/>
                <w:sz w:val="14"/>
                <w:szCs w:val="14"/>
              </w:rPr>
              <w:t>Year 3 (in year)</w:t>
            </w:r>
          </w:p>
        </w:tc>
        <w:tc>
          <w:tcPr>
            <w:tcW w:w="624" w:type="dxa"/>
            <w:noWrap/>
            <w:vAlign w:val="center"/>
            <w:hideMark/>
          </w:tcPr>
          <w:p w14:paraId="1C166F30"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13,000</w:t>
            </w:r>
          </w:p>
        </w:tc>
        <w:tc>
          <w:tcPr>
            <w:tcW w:w="624" w:type="dxa"/>
            <w:noWrap/>
            <w:vAlign w:val="center"/>
            <w:hideMark/>
          </w:tcPr>
          <w:p w14:paraId="23B4589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4,750</w:t>
            </w:r>
          </w:p>
        </w:tc>
        <w:tc>
          <w:tcPr>
            <w:tcW w:w="624" w:type="dxa"/>
            <w:noWrap/>
            <w:vAlign w:val="center"/>
            <w:hideMark/>
          </w:tcPr>
          <w:p w14:paraId="58B7254B"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0.5</w:t>
            </w:r>
          </w:p>
        </w:tc>
        <w:tc>
          <w:tcPr>
            <w:tcW w:w="624" w:type="dxa"/>
            <w:noWrap/>
            <w:vAlign w:val="center"/>
            <w:hideMark/>
          </w:tcPr>
          <w:p w14:paraId="051E8DEF"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6,500</w:t>
            </w:r>
          </w:p>
        </w:tc>
        <w:tc>
          <w:tcPr>
            <w:tcW w:w="624" w:type="dxa"/>
            <w:noWrap/>
            <w:vAlign w:val="center"/>
            <w:hideMark/>
          </w:tcPr>
          <w:p w14:paraId="0037BB95"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-325</w:t>
            </w:r>
          </w:p>
        </w:tc>
        <w:tc>
          <w:tcPr>
            <w:tcW w:w="624" w:type="dxa"/>
            <w:noWrap/>
            <w:vAlign w:val="center"/>
            <w:hideMark/>
          </w:tcPr>
          <w:p w14:paraId="7523E79E"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6,175</w:t>
            </w:r>
          </w:p>
        </w:tc>
        <w:tc>
          <w:tcPr>
            <w:tcW w:w="624" w:type="dxa"/>
            <w:noWrap/>
            <w:vAlign w:val="center"/>
            <w:hideMark/>
          </w:tcPr>
          <w:p w14:paraId="7D7983D8"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0.95</w:t>
            </w:r>
          </w:p>
        </w:tc>
        <w:tc>
          <w:tcPr>
            <w:tcW w:w="624" w:type="dxa"/>
            <w:noWrap/>
            <w:vAlign w:val="center"/>
            <w:hideMark/>
          </w:tcPr>
          <w:p w14:paraId="39C3EFD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5,700</w:t>
            </w:r>
          </w:p>
        </w:tc>
        <w:tc>
          <w:tcPr>
            <w:tcW w:w="624" w:type="dxa"/>
            <w:noWrap/>
            <w:vAlign w:val="center"/>
            <w:hideMark/>
          </w:tcPr>
          <w:p w14:paraId="2CD46352"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w:t>
            </w:r>
          </w:p>
        </w:tc>
        <w:tc>
          <w:tcPr>
            <w:tcW w:w="624" w:type="dxa"/>
            <w:noWrap/>
            <w:vAlign w:val="center"/>
            <w:hideMark/>
          </w:tcPr>
          <w:p w14:paraId="6AF3095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1,425</w:t>
            </w:r>
          </w:p>
        </w:tc>
        <w:tc>
          <w:tcPr>
            <w:tcW w:w="624" w:type="dxa"/>
            <w:vAlign w:val="center"/>
          </w:tcPr>
          <w:p w14:paraId="08B9620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w:t>
            </w:r>
          </w:p>
        </w:tc>
        <w:tc>
          <w:tcPr>
            <w:tcW w:w="624" w:type="dxa"/>
            <w:vAlign w:val="center"/>
          </w:tcPr>
          <w:p w14:paraId="4AF2C59E" w14:textId="77777777" w:rsidR="00E96D42" w:rsidRPr="004C5768" w:rsidRDefault="00E96D42" w:rsidP="00AF41EF">
            <w:pPr>
              <w:jc w:val="right"/>
              <w:rPr>
                <w:rFonts w:ascii="Calibri" w:hAnsi="Calibri" w:cs="Calibri"/>
                <w:color w:val="70AD47"/>
                <w:sz w:val="14"/>
                <w:szCs w:val="14"/>
              </w:rPr>
            </w:pPr>
            <w:r>
              <w:rPr>
                <w:rFonts w:ascii="Calibri" w:hAnsi="Calibri" w:cs="Calibri"/>
                <w:color w:val="70AD47"/>
                <w:sz w:val="14"/>
                <w:szCs w:val="14"/>
              </w:rPr>
              <w:t>1,425</w:t>
            </w:r>
          </w:p>
        </w:tc>
        <w:tc>
          <w:tcPr>
            <w:tcW w:w="624" w:type="dxa"/>
            <w:noWrap/>
            <w:vAlign w:val="center"/>
            <w:hideMark/>
          </w:tcPr>
          <w:p w14:paraId="5E9409C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950</w:t>
            </w:r>
          </w:p>
        </w:tc>
        <w:tc>
          <w:tcPr>
            <w:tcW w:w="624" w:type="dxa"/>
            <w:noWrap/>
            <w:vAlign w:val="center"/>
            <w:hideMark/>
          </w:tcPr>
          <w:p w14:paraId="7047E6CA" w14:textId="77777777" w:rsidR="00E96D42" w:rsidRPr="004C5768" w:rsidRDefault="00E96D42" w:rsidP="00AF41EF">
            <w:pPr>
              <w:jc w:val="right"/>
              <w:rPr>
                <w:rFonts w:ascii="Calibri" w:hAnsi="Calibri" w:cs="Calibri"/>
                <w:b/>
                <w:bCs/>
                <w:color w:val="70AD47"/>
                <w:sz w:val="14"/>
                <w:szCs w:val="14"/>
              </w:rPr>
            </w:pPr>
            <w:r w:rsidRPr="004C5768">
              <w:rPr>
                <w:rFonts w:ascii="Calibri" w:hAnsi="Calibri" w:cs="Calibri"/>
                <w:b/>
                <w:bCs/>
                <w:color w:val="70AD47"/>
                <w:sz w:val="14"/>
                <w:szCs w:val="14"/>
              </w:rPr>
              <w:t>-</w:t>
            </w:r>
          </w:p>
        </w:tc>
      </w:tr>
      <w:tr w:rsidR="00E96D42" w:rsidRPr="00F07D1E" w14:paraId="04904CFB" w14:textId="77777777" w:rsidTr="00E96D42">
        <w:trPr>
          <w:trHeight w:val="227"/>
        </w:trPr>
        <w:tc>
          <w:tcPr>
            <w:tcW w:w="1701" w:type="dxa"/>
            <w:noWrap/>
            <w:vAlign w:val="center"/>
            <w:hideMark/>
          </w:tcPr>
          <w:p w14:paraId="3BBFE5A9" w14:textId="77777777" w:rsidR="00E96D42" w:rsidRPr="004C5768" w:rsidRDefault="00E96D42" w:rsidP="004C5768">
            <w:pPr>
              <w:rPr>
                <w:rFonts w:ascii="Calibri" w:hAnsi="Calibri" w:cs="Calibri"/>
                <w:b/>
                <w:bCs/>
                <w:color w:val="000000"/>
                <w:sz w:val="14"/>
                <w:szCs w:val="14"/>
              </w:rPr>
            </w:pPr>
            <w:r w:rsidRPr="004C5768">
              <w:rPr>
                <w:rFonts w:ascii="Calibri" w:hAnsi="Calibri" w:cs="Calibri"/>
                <w:b/>
                <w:bCs/>
                <w:color w:val="000000"/>
                <w:sz w:val="14"/>
                <w:szCs w:val="14"/>
              </w:rPr>
              <w:t>Year 3 (final)</w:t>
            </w:r>
          </w:p>
        </w:tc>
        <w:tc>
          <w:tcPr>
            <w:tcW w:w="624" w:type="dxa"/>
            <w:noWrap/>
            <w:vAlign w:val="center"/>
            <w:hideMark/>
          </w:tcPr>
          <w:p w14:paraId="4BDA4548"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0FA0C08A"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25071865"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1C3F9F41"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4FCD3BCE"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0F7C3AB6"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2BE508AC"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0C8A7CF0"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37E7BD7C"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hideMark/>
          </w:tcPr>
          <w:p w14:paraId="505CFDA9"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1A7C1E67"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26A71F60" w14:textId="77777777" w:rsidR="00E96D42" w:rsidRPr="004C5768" w:rsidRDefault="00E96D42" w:rsidP="00AF41EF">
            <w:pPr>
              <w:jc w:val="right"/>
              <w:rPr>
                <w:rFonts w:ascii="Calibri" w:hAnsi="Calibri" w:cs="Calibri"/>
                <w:b/>
                <w:bCs/>
                <w:color w:val="000000"/>
                <w:sz w:val="14"/>
                <w:szCs w:val="14"/>
              </w:rPr>
            </w:pPr>
            <w:r>
              <w:rPr>
                <w:rFonts w:ascii="Calibri" w:hAnsi="Calibri" w:cs="Calibri"/>
                <w:b/>
                <w:bCs/>
                <w:color w:val="000000"/>
                <w:sz w:val="14"/>
                <w:szCs w:val="14"/>
              </w:rPr>
              <w:t>-</w:t>
            </w:r>
          </w:p>
        </w:tc>
        <w:tc>
          <w:tcPr>
            <w:tcW w:w="624" w:type="dxa"/>
            <w:noWrap/>
            <w:vAlign w:val="center"/>
            <w:hideMark/>
          </w:tcPr>
          <w:p w14:paraId="746B6410"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950</w:t>
            </w:r>
          </w:p>
        </w:tc>
        <w:tc>
          <w:tcPr>
            <w:tcW w:w="624" w:type="dxa"/>
            <w:noWrap/>
            <w:vAlign w:val="center"/>
            <w:hideMark/>
          </w:tcPr>
          <w:p w14:paraId="56EAB0DF"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7,125</w:t>
            </w:r>
          </w:p>
        </w:tc>
      </w:tr>
      <w:tr w:rsidR="00E96D42" w:rsidRPr="00F07D1E" w14:paraId="3526D285" w14:textId="77777777" w:rsidTr="00E96D42">
        <w:trPr>
          <w:trHeight w:val="227"/>
        </w:trPr>
        <w:tc>
          <w:tcPr>
            <w:tcW w:w="1701" w:type="dxa"/>
            <w:noWrap/>
            <w:vAlign w:val="center"/>
          </w:tcPr>
          <w:p w14:paraId="2EE5F73A" w14:textId="77777777" w:rsidR="00E96D42" w:rsidRPr="004C5768" w:rsidRDefault="00E96D42" w:rsidP="004C5768">
            <w:pPr>
              <w:rPr>
                <w:rFonts w:ascii="Calibri" w:hAnsi="Calibri" w:cs="Calibri"/>
                <w:b/>
                <w:bCs/>
                <w:color w:val="FF0000"/>
                <w:sz w:val="14"/>
                <w:szCs w:val="14"/>
              </w:rPr>
            </w:pPr>
            <w:r w:rsidRPr="004C5768">
              <w:rPr>
                <w:rFonts w:ascii="Calibri" w:hAnsi="Calibri" w:cs="Calibri"/>
                <w:b/>
                <w:bCs/>
                <w:color w:val="FF0000"/>
                <w:sz w:val="14"/>
                <w:szCs w:val="14"/>
              </w:rPr>
              <w:t xml:space="preserve">Baseline for 2nd </w:t>
            </w:r>
            <w:proofErr w:type="spellStart"/>
            <w:r w:rsidRPr="004C5768">
              <w:rPr>
                <w:rFonts w:ascii="Calibri" w:hAnsi="Calibri" w:cs="Calibri"/>
                <w:b/>
                <w:bCs/>
                <w:color w:val="FF0000"/>
                <w:sz w:val="14"/>
                <w:szCs w:val="14"/>
              </w:rPr>
              <w:t>reval</w:t>
            </w:r>
            <w:proofErr w:type="spellEnd"/>
          </w:p>
        </w:tc>
        <w:tc>
          <w:tcPr>
            <w:tcW w:w="624" w:type="dxa"/>
            <w:noWrap/>
            <w:vAlign w:val="center"/>
          </w:tcPr>
          <w:p w14:paraId="474A2ED5"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15,000</w:t>
            </w:r>
          </w:p>
        </w:tc>
        <w:tc>
          <w:tcPr>
            <w:tcW w:w="624" w:type="dxa"/>
            <w:noWrap/>
            <w:vAlign w:val="center"/>
          </w:tcPr>
          <w:p w14:paraId="03F37527"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7,125</w:t>
            </w:r>
          </w:p>
        </w:tc>
        <w:tc>
          <w:tcPr>
            <w:tcW w:w="624" w:type="dxa"/>
            <w:noWrap/>
            <w:vAlign w:val="center"/>
          </w:tcPr>
          <w:p w14:paraId="2DE20F7E"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0.5</w:t>
            </w:r>
          </w:p>
        </w:tc>
        <w:tc>
          <w:tcPr>
            <w:tcW w:w="624" w:type="dxa"/>
            <w:noWrap/>
            <w:vAlign w:val="center"/>
          </w:tcPr>
          <w:p w14:paraId="547922B3"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7,500</w:t>
            </w:r>
          </w:p>
        </w:tc>
        <w:tc>
          <w:tcPr>
            <w:tcW w:w="624" w:type="dxa"/>
            <w:noWrap/>
            <w:vAlign w:val="center"/>
          </w:tcPr>
          <w:p w14:paraId="46350345"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-375</w:t>
            </w:r>
          </w:p>
        </w:tc>
        <w:tc>
          <w:tcPr>
            <w:tcW w:w="624" w:type="dxa"/>
            <w:noWrap/>
            <w:vAlign w:val="center"/>
          </w:tcPr>
          <w:p w14:paraId="7ACB4A86"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7,125</w:t>
            </w:r>
          </w:p>
        </w:tc>
        <w:tc>
          <w:tcPr>
            <w:tcW w:w="624" w:type="dxa"/>
            <w:noWrap/>
            <w:vAlign w:val="center"/>
          </w:tcPr>
          <w:p w14:paraId="63F6FC6D"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0.95</w:t>
            </w:r>
          </w:p>
        </w:tc>
        <w:tc>
          <w:tcPr>
            <w:tcW w:w="624" w:type="dxa"/>
            <w:noWrap/>
            <w:vAlign w:val="center"/>
          </w:tcPr>
          <w:p w14:paraId="153EC448"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tcPr>
          <w:p w14:paraId="23FCBA1A"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tcPr>
          <w:p w14:paraId="317C36E9"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vAlign w:val="center"/>
          </w:tcPr>
          <w:p w14:paraId="05535CB8"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vAlign w:val="center"/>
          </w:tcPr>
          <w:p w14:paraId="6A18AAAD" w14:textId="77777777" w:rsidR="00E96D42" w:rsidRPr="004C5768" w:rsidRDefault="00E96D42" w:rsidP="00AF41EF">
            <w:pPr>
              <w:jc w:val="right"/>
              <w:rPr>
                <w:rFonts w:ascii="Calibri" w:hAnsi="Calibri" w:cs="Calibri"/>
                <w:color w:val="FF0000"/>
                <w:sz w:val="14"/>
                <w:szCs w:val="14"/>
              </w:rPr>
            </w:pPr>
            <w:r>
              <w:rPr>
                <w:rFonts w:ascii="Calibri" w:hAnsi="Calibri" w:cs="Calibri"/>
                <w:color w:val="FF0000"/>
                <w:sz w:val="14"/>
                <w:szCs w:val="14"/>
              </w:rPr>
              <w:t>-</w:t>
            </w:r>
          </w:p>
        </w:tc>
        <w:tc>
          <w:tcPr>
            <w:tcW w:w="624" w:type="dxa"/>
            <w:noWrap/>
            <w:vAlign w:val="center"/>
          </w:tcPr>
          <w:p w14:paraId="4F5892A7"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tcPr>
          <w:p w14:paraId="13FEE869"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r>
      <w:tr w:rsidR="00E96D42" w:rsidRPr="00F07D1E" w14:paraId="53C97FF4" w14:textId="77777777" w:rsidTr="00E96D42">
        <w:trPr>
          <w:trHeight w:val="227"/>
        </w:trPr>
        <w:tc>
          <w:tcPr>
            <w:tcW w:w="1701" w:type="dxa"/>
            <w:noWrap/>
            <w:vAlign w:val="center"/>
          </w:tcPr>
          <w:p w14:paraId="2D671202" w14:textId="77777777" w:rsidR="00E96D42" w:rsidRPr="004C5768" w:rsidRDefault="00E96D42" w:rsidP="004C5768">
            <w:pPr>
              <w:rPr>
                <w:rFonts w:ascii="Calibri" w:hAnsi="Calibri" w:cs="Calibri"/>
                <w:b/>
                <w:bCs/>
                <w:color w:val="4472C4"/>
                <w:sz w:val="14"/>
                <w:szCs w:val="14"/>
              </w:rPr>
            </w:pPr>
            <w:r w:rsidRPr="004C5768">
              <w:rPr>
                <w:rFonts w:ascii="Calibri" w:hAnsi="Calibri" w:cs="Calibri"/>
                <w:b/>
                <w:bCs/>
                <w:color w:val="4472C4"/>
                <w:sz w:val="14"/>
                <w:szCs w:val="14"/>
              </w:rPr>
              <w:t xml:space="preserve">Year 4 (recons </w:t>
            </w:r>
            <w:proofErr w:type="spellStart"/>
            <w:r w:rsidRPr="004C5768">
              <w:rPr>
                <w:rFonts w:ascii="Calibri" w:hAnsi="Calibri" w:cs="Calibri"/>
                <w:b/>
                <w:bCs/>
                <w:color w:val="4472C4"/>
                <w:sz w:val="14"/>
                <w:szCs w:val="14"/>
              </w:rPr>
              <w:t>iro</w:t>
            </w:r>
            <w:proofErr w:type="spellEnd"/>
            <w:r w:rsidRPr="004C5768">
              <w:rPr>
                <w:rFonts w:ascii="Calibri" w:hAnsi="Calibri" w:cs="Calibri"/>
                <w:b/>
                <w:bCs/>
                <w:color w:val="4472C4"/>
                <w:sz w:val="14"/>
                <w:szCs w:val="14"/>
              </w:rPr>
              <w:t xml:space="preserve"> year 2)</w:t>
            </w:r>
          </w:p>
        </w:tc>
        <w:tc>
          <w:tcPr>
            <w:tcW w:w="624" w:type="dxa"/>
            <w:noWrap/>
            <w:vAlign w:val="center"/>
          </w:tcPr>
          <w:p w14:paraId="662A9A76"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12,000</w:t>
            </w:r>
          </w:p>
        </w:tc>
        <w:tc>
          <w:tcPr>
            <w:tcW w:w="624" w:type="dxa"/>
            <w:noWrap/>
            <w:vAlign w:val="center"/>
          </w:tcPr>
          <w:p w14:paraId="0B748281"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4,750</w:t>
            </w:r>
          </w:p>
        </w:tc>
        <w:tc>
          <w:tcPr>
            <w:tcW w:w="624" w:type="dxa"/>
            <w:noWrap/>
            <w:vAlign w:val="center"/>
          </w:tcPr>
          <w:p w14:paraId="0FBF35FB"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0.5</w:t>
            </w:r>
          </w:p>
        </w:tc>
        <w:tc>
          <w:tcPr>
            <w:tcW w:w="624" w:type="dxa"/>
            <w:noWrap/>
            <w:vAlign w:val="center"/>
          </w:tcPr>
          <w:p w14:paraId="35868A9E"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6,000</w:t>
            </w:r>
          </w:p>
        </w:tc>
        <w:tc>
          <w:tcPr>
            <w:tcW w:w="624" w:type="dxa"/>
            <w:noWrap/>
            <w:vAlign w:val="center"/>
          </w:tcPr>
          <w:p w14:paraId="05809E3A"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-300</w:t>
            </w:r>
          </w:p>
        </w:tc>
        <w:tc>
          <w:tcPr>
            <w:tcW w:w="624" w:type="dxa"/>
            <w:noWrap/>
            <w:vAlign w:val="center"/>
          </w:tcPr>
          <w:p w14:paraId="3242CDD8"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5,700</w:t>
            </w:r>
          </w:p>
        </w:tc>
        <w:tc>
          <w:tcPr>
            <w:tcW w:w="624" w:type="dxa"/>
            <w:noWrap/>
            <w:vAlign w:val="center"/>
          </w:tcPr>
          <w:p w14:paraId="47DFA8D7"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0.95</w:t>
            </w:r>
          </w:p>
        </w:tc>
        <w:tc>
          <w:tcPr>
            <w:tcW w:w="624" w:type="dxa"/>
            <w:noWrap/>
            <w:vAlign w:val="center"/>
          </w:tcPr>
          <w:p w14:paraId="6A5D23FC"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123A5942"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637F033B"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w:t>
            </w:r>
          </w:p>
        </w:tc>
        <w:tc>
          <w:tcPr>
            <w:tcW w:w="624" w:type="dxa"/>
            <w:vAlign w:val="center"/>
          </w:tcPr>
          <w:p w14:paraId="1AABC880"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vAlign w:val="center"/>
          </w:tcPr>
          <w:p w14:paraId="4B3796B7" w14:textId="77777777" w:rsidR="00E96D42" w:rsidRPr="004C5768" w:rsidRDefault="00E96D42" w:rsidP="00AF41EF">
            <w:pPr>
              <w:jc w:val="right"/>
              <w:rPr>
                <w:rFonts w:ascii="Calibri" w:hAnsi="Calibri" w:cs="Calibri"/>
                <w:color w:val="4472C4"/>
                <w:sz w:val="14"/>
                <w:szCs w:val="14"/>
              </w:rPr>
            </w:pPr>
            <w:r>
              <w:rPr>
                <w:rFonts w:ascii="Calibri" w:hAnsi="Calibri" w:cs="Calibri"/>
                <w:color w:val="4472C4"/>
                <w:sz w:val="14"/>
                <w:szCs w:val="14"/>
              </w:rPr>
              <w:t>-</w:t>
            </w:r>
          </w:p>
        </w:tc>
        <w:tc>
          <w:tcPr>
            <w:tcW w:w="624" w:type="dxa"/>
            <w:noWrap/>
            <w:vAlign w:val="center"/>
          </w:tcPr>
          <w:p w14:paraId="2E9DB782"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7395C593"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w:t>
            </w:r>
          </w:p>
        </w:tc>
      </w:tr>
      <w:tr w:rsidR="00E96D42" w:rsidRPr="00F07D1E" w14:paraId="030CD644" w14:textId="77777777" w:rsidTr="00E96D42">
        <w:trPr>
          <w:trHeight w:val="227"/>
        </w:trPr>
        <w:tc>
          <w:tcPr>
            <w:tcW w:w="1701" w:type="dxa"/>
            <w:noWrap/>
            <w:vAlign w:val="center"/>
          </w:tcPr>
          <w:p w14:paraId="743E8EAD" w14:textId="77777777" w:rsidR="00E96D42" w:rsidRPr="004C5768" w:rsidRDefault="00E96D42" w:rsidP="004C5768">
            <w:pPr>
              <w:rPr>
                <w:rFonts w:ascii="Calibri" w:hAnsi="Calibri" w:cs="Calibri"/>
                <w:b/>
                <w:bCs/>
                <w:color w:val="70AD47"/>
                <w:sz w:val="14"/>
                <w:szCs w:val="14"/>
              </w:rPr>
            </w:pPr>
            <w:r w:rsidRPr="004C5768">
              <w:rPr>
                <w:rFonts w:ascii="Calibri" w:hAnsi="Calibri" w:cs="Calibri"/>
                <w:b/>
                <w:bCs/>
                <w:color w:val="70AD47"/>
                <w:sz w:val="14"/>
                <w:szCs w:val="14"/>
              </w:rPr>
              <w:t>Year 4 (in year)</w:t>
            </w:r>
          </w:p>
        </w:tc>
        <w:tc>
          <w:tcPr>
            <w:tcW w:w="624" w:type="dxa"/>
            <w:noWrap/>
            <w:vAlign w:val="center"/>
          </w:tcPr>
          <w:p w14:paraId="1EF4774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16,000</w:t>
            </w:r>
          </w:p>
        </w:tc>
        <w:tc>
          <w:tcPr>
            <w:tcW w:w="624" w:type="dxa"/>
            <w:noWrap/>
            <w:vAlign w:val="center"/>
          </w:tcPr>
          <w:p w14:paraId="23910FD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7,125</w:t>
            </w:r>
          </w:p>
        </w:tc>
        <w:tc>
          <w:tcPr>
            <w:tcW w:w="624" w:type="dxa"/>
            <w:noWrap/>
            <w:vAlign w:val="center"/>
          </w:tcPr>
          <w:p w14:paraId="0F19D9FE"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0.5</w:t>
            </w:r>
          </w:p>
        </w:tc>
        <w:tc>
          <w:tcPr>
            <w:tcW w:w="624" w:type="dxa"/>
            <w:noWrap/>
            <w:vAlign w:val="center"/>
          </w:tcPr>
          <w:p w14:paraId="6DCC96CC"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8,000</w:t>
            </w:r>
          </w:p>
        </w:tc>
        <w:tc>
          <w:tcPr>
            <w:tcW w:w="624" w:type="dxa"/>
            <w:noWrap/>
            <w:vAlign w:val="center"/>
          </w:tcPr>
          <w:p w14:paraId="5CC212C8"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-400</w:t>
            </w:r>
          </w:p>
        </w:tc>
        <w:tc>
          <w:tcPr>
            <w:tcW w:w="624" w:type="dxa"/>
            <w:noWrap/>
            <w:vAlign w:val="center"/>
          </w:tcPr>
          <w:p w14:paraId="1C577A78"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7,600</w:t>
            </w:r>
          </w:p>
        </w:tc>
        <w:tc>
          <w:tcPr>
            <w:tcW w:w="624" w:type="dxa"/>
            <w:noWrap/>
            <w:vAlign w:val="center"/>
          </w:tcPr>
          <w:p w14:paraId="6302121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0.95</w:t>
            </w:r>
          </w:p>
        </w:tc>
        <w:tc>
          <w:tcPr>
            <w:tcW w:w="624" w:type="dxa"/>
            <w:noWrap/>
            <w:vAlign w:val="center"/>
          </w:tcPr>
          <w:p w14:paraId="617C63D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5,700</w:t>
            </w:r>
          </w:p>
        </w:tc>
        <w:tc>
          <w:tcPr>
            <w:tcW w:w="624" w:type="dxa"/>
            <w:noWrap/>
            <w:vAlign w:val="center"/>
          </w:tcPr>
          <w:p w14:paraId="7C0F932F"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-1,900</w:t>
            </w:r>
          </w:p>
        </w:tc>
        <w:tc>
          <w:tcPr>
            <w:tcW w:w="624" w:type="dxa"/>
            <w:noWrap/>
            <w:vAlign w:val="center"/>
          </w:tcPr>
          <w:p w14:paraId="7C8E6EF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w:t>
            </w:r>
          </w:p>
        </w:tc>
        <w:tc>
          <w:tcPr>
            <w:tcW w:w="624" w:type="dxa"/>
            <w:vAlign w:val="center"/>
          </w:tcPr>
          <w:p w14:paraId="7F44653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1,425</w:t>
            </w:r>
          </w:p>
        </w:tc>
        <w:tc>
          <w:tcPr>
            <w:tcW w:w="624" w:type="dxa"/>
            <w:vAlign w:val="center"/>
          </w:tcPr>
          <w:p w14:paraId="7DEC5E5F" w14:textId="77777777" w:rsidR="00E96D42" w:rsidRPr="004C5768" w:rsidRDefault="00E96D42" w:rsidP="00AF41EF">
            <w:pPr>
              <w:jc w:val="right"/>
              <w:rPr>
                <w:rFonts w:ascii="Calibri" w:hAnsi="Calibri" w:cs="Calibri"/>
                <w:color w:val="70AD47"/>
                <w:sz w:val="14"/>
                <w:szCs w:val="14"/>
              </w:rPr>
            </w:pPr>
            <w:r>
              <w:rPr>
                <w:rFonts w:ascii="Calibri" w:hAnsi="Calibri" w:cs="Calibri"/>
                <w:color w:val="70AD47"/>
                <w:sz w:val="14"/>
                <w:szCs w:val="14"/>
              </w:rPr>
              <w:t>1,900</w:t>
            </w:r>
          </w:p>
        </w:tc>
        <w:tc>
          <w:tcPr>
            <w:tcW w:w="624" w:type="dxa"/>
            <w:noWrap/>
            <w:vAlign w:val="center"/>
          </w:tcPr>
          <w:p w14:paraId="6FED6FE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w:t>
            </w:r>
          </w:p>
        </w:tc>
        <w:tc>
          <w:tcPr>
            <w:tcW w:w="624" w:type="dxa"/>
            <w:noWrap/>
            <w:vAlign w:val="center"/>
          </w:tcPr>
          <w:p w14:paraId="02EAC178" w14:textId="77777777" w:rsidR="00E96D42" w:rsidRPr="004C5768" w:rsidRDefault="00E96D42" w:rsidP="00AF41EF">
            <w:pPr>
              <w:jc w:val="right"/>
              <w:rPr>
                <w:rFonts w:ascii="Calibri" w:hAnsi="Calibri" w:cs="Calibri"/>
                <w:b/>
                <w:bCs/>
                <w:color w:val="70AD47"/>
                <w:sz w:val="14"/>
                <w:szCs w:val="14"/>
              </w:rPr>
            </w:pPr>
            <w:r w:rsidRPr="004C5768">
              <w:rPr>
                <w:rFonts w:ascii="Calibri" w:hAnsi="Calibri" w:cs="Calibri"/>
                <w:b/>
                <w:bCs/>
                <w:color w:val="70AD47"/>
                <w:sz w:val="14"/>
                <w:szCs w:val="14"/>
              </w:rPr>
              <w:t>-</w:t>
            </w:r>
          </w:p>
        </w:tc>
      </w:tr>
      <w:tr w:rsidR="00E96D42" w:rsidRPr="00F07D1E" w14:paraId="579BDADC" w14:textId="77777777" w:rsidTr="00E96D42">
        <w:trPr>
          <w:trHeight w:val="227"/>
        </w:trPr>
        <w:tc>
          <w:tcPr>
            <w:tcW w:w="1701" w:type="dxa"/>
            <w:noWrap/>
            <w:vAlign w:val="center"/>
          </w:tcPr>
          <w:p w14:paraId="1E848EA1" w14:textId="77777777" w:rsidR="00E96D42" w:rsidRPr="004C5768" w:rsidRDefault="00E96D42" w:rsidP="004C5768">
            <w:pPr>
              <w:rPr>
                <w:rFonts w:ascii="Calibri" w:hAnsi="Calibri" w:cs="Calibri"/>
                <w:b/>
                <w:bCs/>
                <w:color w:val="000000"/>
                <w:sz w:val="14"/>
                <w:szCs w:val="14"/>
              </w:rPr>
            </w:pPr>
            <w:r w:rsidRPr="004C5768">
              <w:rPr>
                <w:rFonts w:ascii="Calibri" w:hAnsi="Calibri" w:cs="Calibri"/>
                <w:b/>
                <w:bCs/>
                <w:color w:val="000000"/>
                <w:sz w:val="14"/>
                <w:szCs w:val="14"/>
              </w:rPr>
              <w:t>Year 4 (final)</w:t>
            </w:r>
          </w:p>
        </w:tc>
        <w:tc>
          <w:tcPr>
            <w:tcW w:w="624" w:type="dxa"/>
            <w:noWrap/>
            <w:vAlign w:val="center"/>
          </w:tcPr>
          <w:p w14:paraId="5E606922"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33AE2DD2"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3C209D6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4A43DA54"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281B94C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45280623"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2B80571D"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759ACAAC"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4E5E3234"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0EB8C957"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6210B6EA"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36462492" w14:textId="77777777" w:rsidR="00E96D42" w:rsidRPr="004C5768" w:rsidRDefault="00E96D42" w:rsidP="00AF41EF">
            <w:pPr>
              <w:jc w:val="right"/>
              <w:rPr>
                <w:rFonts w:ascii="Calibri" w:hAnsi="Calibri" w:cs="Calibri"/>
                <w:b/>
                <w:bCs/>
                <w:color w:val="000000"/>
                <w:sz w:val="14"/>
                <w:szCs w:val="14"/>
              </w:rPr>
            </w:pPr>
            <w:r>
              <w:rPr>
                <w:rFonts w:ascii="Calibri" w:hAnsi="Calibri" w:cs="Calibri"/>
                <w:b/>
                <w:bCs/>
                <w:color w:val="000000"/>
                <w:sz w:val="14"/>
                <w:szCs w:val="14"/>
              </w:rPr>
              <w:t>-</w:t>
            </w:r>
          </w:p>
        </w:tc>
        <w:tc>
          <w:tcPr>
            <w:tcW w:w="624" w:type="dxa"/>
            <w:noWrap/>
            <w:vAlign w:val="center"/>
          </w:tcPr>
          <w:p w14:paraId="3BF5CEA7"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0</w:t>
            </w:r>
          </w:p>
        </w:tc>
        <w:tc>
          <w:tcPr>
            <w:tcW w:w="624" w:type="dxa"/>
            <w:noWrap/>
            <w:vAlign w:val="center"/>
          </w:tcPr>
          <w:p w14:paraId="6005BFCC"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7,600</w:t>
            </w:r>
          </w:p>
        </w:tc>
      </w:tr>
      <w:tr w:rsidR="00E96D42" w:rsidRPr="00F07D1E" w14:paraId="2AD2D056" w14:textId="77777777" w:rsidTr="00E96D42">
        <w:trPr>
          <w:trHeight w:val="227"/>
        </w:trPr>
        <w:tc>
          <w:tcPr>
            <w:tcW w:w="1701" w:type="dxa"/>
            <w:noWrap/>
            <w:vAlign w:val="center"/>
          </w:tcPr>
          <w:p w14:paraId="11281D64" w14:textId="77777777" w:rsidR="00E96D42" w:rsidRPr="004C5768" w:rsidRDefault="00E96D42" w:rsidP="004C5768">
            <w:pPr>
              <w:rPr>
                <w:rFonts w:ascii="Calibri" w:hAnsi="Calibri" w:cs="Calibri"/>
                <w:b/>
                <w:bCs/>
                <w:color w:val="4472C4"/>
                <w:sz w:val="14"/>
                <w:szCs w:val="14"/>
              </w:rPr>
            </w:pPr>
            <w:r w:rsidRPr="004C5768">
              <w:rPr>
                <w:rFonts w:ascii="Calibri" w:hAnsi="Calibri" w:cs="Calibri"/>
                <w:b/>
                <w:bCs/>
                <w:color w:val="4472C4"/>
                <w:sz w:val="14"/>
                <w:szCs w:val="14"/>
              </w:rPr>
              <w:lastRenderedPageBreak/>
              <w:t xml:space="preserve">Year 5 (recons </w:t>
            </w:r>
            <w:proofErr w:type="spellStart"/>
            <w:r w:rsidRPr="004C5768">
              <w:rPr>
                <w:rFonts w:ascii="Calibri" w:hAnsi="Calibri" w:cs="Calibri"/>
                <w:b/>
                <w:bCs/>
                <w:color w:val="4472C4"/>
                <w:sz w:val="14"/>
                <w:szCs w:val="14"/>
              </w:rPr>
              <w:t>iro</w:t>
            </w:r>
            <w:proofErr w:type="spellEnd"/>
            <w:r w:rsidRPr="004C5768">
              <w:rPr>
                <w:rFonts w:ascii="Calibri" w:hAnsi="Calibri" w:cs="Calibri"/>
                <w:b/>
                <w:bCs/>
                <w:color w:val="4472C4"/>
                <w:sz w:val="14"/>
                <w:szCs w:val="14"/>
              </w:rPr>
              <w:t xml:space="preserve"> year 3)</w:t>
            </w:r>
          </w:p>
        </w:tc>
        <w:tc>
          <w:tcPr>
            <w:tcW w:w="624" w:type="dxa"/>
            <w:noWrap/>
            <w:vAlign w:val="center"/>
          </w:tcPr>
          <w:p w14:paraId="4AFC3548"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13,000</w:t>
            </w:r>
          </w:p>
        </w:tc>
        <w:tc>
          <w:tcPr>
            <w:tcW w:w="624" w:type="dxa"/>
            <w:noWrap/>
            <w:vAlign w:val="center"/>
          </w:tcPr>
          <w:p w14:paraId="4894EE96"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4,750</w:t>
            </w:r>
          </w:p>
        </w:tc>
        <w:tc>
          <w:tcPr>
            <w:tcW w:w="624" w:type="dxa"/>
            <w:noWrap/>
            <w:vAlign w:val="center"/>
          </w:tcPr>
          <w:p w14:paraId="1491CBC2"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0.5</w:t>
            </w:r>
          </w:p>
        </w:tc>
        <w:tc>
          <w:tcPr>
            <w:tcW w:w="624" w:type="dxa"/>
            <w:noWrap/>
            <w:vAlign w:val="center"/>
          </w:tcPr>
          <w:p w14:paraId="38428E18"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6,500</w:t>
            </w:r>
          </w:p>
        </w:tc>
        <w:tc>
          <w:tcPr>
            <w:tcW w:w="624" w:type="dxa"/>
            <w:noWrap/>
            <w:vAlign w:val="center"/>
          </w:tcPr>
          <w:p w14:paraId="6C520688"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-325</w:t>
            </w:r>
          </w:p>
        </w:tc>
        <w:tc>
          <w:tcPr>
            <w:tcW w:w="624" w:type="dxa"/>
            <w:noWrap/>
            <w:vAlign w:val="center"/>
          </w:tcPr>
          <w:p w14:paraId="21D18B1D"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6,175</w:t>
            </w:r>
          </w:p>
        </w:tc>
        <w:tc>
          <w:tcPr>
            <w:tcW w:w="624" w:type="dxa"/>
            <w:noWrap/>
            <w:vAlign w:val="center"/>
          </w:tcPr>
          <w:p w14:paraId="7ED2AD2D"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0.95</w:t>
            </w:r>
          </w:p>
        </w:tc>
        <w:tc>
          <w:tcPr>
            <w:tcW w:w="624" w:type="dxa"/>
            <w:noWrap/>
            <w:vAlign w:val="center"/>
          </w:tcPr>
          <w:p w14:paraId="734A88C9"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0D6E8786"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6451E6EF"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w:t>
            </w:r>
          </w:p>
        </w:tc>
        <w:tc>
          <w:tcPr>
            <w:tcW w:w="624" w:type="dxa"/>
            <w:vAlign w:val="center"/>
          </w:tcPr>
          <w:p w14:paraId="35155510"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vAlign w:val="center"/>
          </w:tcPr>
          <w:p w14:paraId="0E6D126B" w14:textId="77777777" w:rsidR="00E96D42" w:rsidRPr="004C5768" w:rsidRDefault="00E96D42" w:rsidP="00AF41EF">
            <w:pPr>
              <w:jc w:val="right"/>
              <w:rPr>
                <w:rFonts w:ascii="Calibri" w:hAnsi="Calibri" w:cs="Calibri"/>
                <w:color w:val="4472C4"/>
                <w:sz w:val="14"/>
                <w:szCs w:val="14"/>
              </w:rPr>
            </w:pPr>
            <w:r>
              <w:rPr>
                <w:rFonts w:ascii="Calibri" w:hAnsi="Calibri" w:cs="Calibri"/>
                <w:color w:val="4472C4"/>
                <w:sz w:val="14"/>
                <w:szCs w:val="14"/>
              </w:rPr>
              <w:t>-</w:t>
            </w:r>
          </w:p>
        </w:tc>
        <w:tc>
          <w:tcPr>
            <w:tcW w:w="624" w:type="dxa"/>
            <w:noWrap/>
            <w:vAlign w:val="center"/>
          </w:tcPr>
          <w:p w14:paraId="096850EA"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01F4E3C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w:t>
            </w:r>
          </w:p>
        </w:tc>
      </w:tr>
      <w:tr w:rsidR="00E96D42" w:rsidRPr="00F07D1E" w14:paraId="62F5F901" w14:textId="77777777" w:rsidTr="00E96D42">
        <w:trPr>
          <w:trHeight w:val="227"/>
        </w:trPr>
        <w:tc>
          <w:tcPr>
            <w:tcW w:w="1701" w:type="dxa"/>
            <w:noWrap/>
            <w:vAlign w:val="center"/>
          </w:tcPr>
          <w:p w14:paraId="748F4FEE" w14:textId="77777777" w:rsidR="00E96D42" w:rsidRPr="004C5768" w:rsidRDefault="00E96D42" w:rsidP="004C5768">
            <w:pPr>
              <w:rPr>
                <w:rFonts w:ascii="Calibri" w:hAnsi="Calibri" w:cs="Calibri"/>
                <w:b/>
                <w:bCs/>
                <w:color w:val="70AD47"/>
                <w:sz w:val="14"/>
                <w:szCs w:val="14"/>
              </w:rPr>
            </w:pPr>
            <w:r w:rsidRPr="004C5768">
              <w:rPr>
                <w:rFonts w:ascii="Calibri" w:hAnsi="Calibri" w:cs="Calibri"/>
                <w:b/>
                <w:bCs/>
                <w:color w:val="70AD47"/>
                <w:sz w:val="14"/>
                <w:szCs w:val="14"/>
              </w:rPr>
              <w:t>Year 5 (in year)</w:t>
            </w:r>
          </w:p>
        </w:tc>
        <w:tc>
          <w:tcPr>
            <w:tcW w:w="624" w:type="dxa"/>
            <w:noWrap/>
            <w:vAlign w:val="center"/>
          </w:tcPr>
          <w:p w14:paraId="38FA426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17,000</w:t>
            </w:r>
          </w:p>
        </w:tc>
        <w:tc>
          <w:tcPr>
            <w:tcW w:w="624" w:type="dxa"/>
            <w:noWrap/>
            <w:vAlign w:val="center"/>
          </w:tcPr>
          <w:p w14:paraId="73D1C39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7,125</w:t>
            </w:r>
          </w:p>
        </w:tc>
        <w:tc>
          <w:tcPr>
            <w:tcW w:w="624" w:type="dxa"/>
            <w:noWrap/>
            <w:vAlign w:val="center"/>
          </w:tcPr>
          <w:p w14:paraId="5148E905"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0.5</w:t>
            </w:r>
          </w:p>
        </w:tc>
        <w:tc>
          <w:tcPr>
            <w:tcW w:w="624" w:type="dxa"/>
            <w:noWrap/>
            <w:vAlign w:val="center"/>
          </w:tcPr>
          <w:p w14:paraId="75204027"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8,500</w:t>
            </w:r>
          </w:p>
        </w:tc>
        <w:tc>
          <w:tcPr>
            <w:tcW w:w="624" w:type="dxa"/>
            <w:noWrap/>
            <w:vAlign w:val="center"/>
          </w:tcPr>
          <w:p w14:paraId="714A021D"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-425</w:t>
            </w:r>
          </w:p>
        </w:tc>
        <w:tc>
          <w:tcPr>
            <w:tcW w:w="624" w:type="dxa"/>
            <w:noWrap/>
            <w:vAlign w:val="center"/>
          </w:tcPr>
          <w:p w14:paraId="3F400CBE"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8,075</w:t>
            </w:r>
          </w:p>
        </w:tc>
        <w:tc>
          <w:tcPr>
            <w:tcW w:w="624" w:type="dxa"/>
            <w:noWrap/>
            <w:vAlign w:val="center"/>
          </w:tcPr>
          <w:p w14:paraId="1735B8C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0.95</w:t>
            </w:r>
          </w:p>
        </w:tc>
        <w:tc>
          <w:tcPr>
            <w:tcW w:w="624" w:type="dxa"/>
            <w:noWrap/>
            <w:vAlign w:val="center"/>
          </w:tcPr>
          <w:p w14:paraId="02FD94E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5,700</w:t>
            </w:r>
          </w:p>
        </w:tc>
        <w:tc>
          <w:tcPr>
            <w:tcW w:w="624" w:type="dxa"/>
            <w:noWrap/>
            <w:vAlign w:val="center"/>
          </w:tcPr>
          <w:p w14:paraId="55459AF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-2,375</w:t>
            </w:r>
          </w:p>
        </w:tc>
        <w:tc>
          <w:tcPr>
            <w:tcW w:w="624" w:type="dxa"/>
            <w:noWrap/>
            <w:vAlign w:val="center"/>
          </w:tcPr>
          <w:p w14:paraId="6A56A8AF"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950</w:t>
            </w:r>
          </w:p>
        </w:tc>
        <w:tc>
          <w:tcPr>
            <w:tcW w:w="624" w:type="dxa"/>
            <w:vAlign w:val="center"/>
          </w:tcPr>
          <w:p w14:paraId="19921FD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1,425</w:t>
            </w:r>
          </w:p>
        </w:tc>
        <w:tc>
          <w:tcPr>
            <w:tcW w:w="624" w:type="dxa"/>
            <w:vAlign w:val="center"/>
          </w:tcPr>
          <w:p w14:paraId="15DC1B8D" w14:textId="77777777" w:rsidR="00E96D42" w:rsidRPr="004C5768" w:rsidRDefault="00E96D42" w:rsidP="00AF41EF">
            <w:pPr>
              <w:jc w:val="right"/>
              <w:rPr>
                <w:rFonts w:ascii="Calibri" w:hAnsi="Calibri" w:cs="Calibri"/>
                <w:color w:val="70AD47"/>
                <w:sz w:val="14"/>
                <w:szCs w:val="14"/>
              </w:rPr>
            </w:pPr>
            <w:r>
              <w:rPr>
                <w:rFonts w:ascii="Calibri" w:hAnsi="Calibri" w:cs="Calibri"/>
                <w:color w:val="70AD47"/>
                <w:sz w:val="14"/>
                <w:szCs w:val="14"/>
              </w:rPr>
              <w:t>2,375</w:t>
            </w:r>
          </w:p>
        </w:tc>
        <w:tc>
          <w:tcPr>
            <w:tcW w:w="624" w:type="dxa"/>
            <w:noWrap/>
            <w:vAlign w:val="center"/>
          </w:tcPr>
          <w:p w14:paraId="3819BCA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w:t>
            </w:r>
          </w:p>
        </w:tc>
        <w:tc>
          <w:tcPr>
            <w:tcW w:w="624" w:type="dxa"/>
            <w:noWrap/>
            <w:vAlign w:val="center"/>
          </w:tcPr>
          <w:p w14:paraId="4E6710A2"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w:t>
            </w:r>
          </w:p>
        </w:tc>
      </w:tr>
      <w:tr w:rsidR="00E96D42" w:rsidRPr="00F07D1E" w14:paraId="78D54696" w14:textId="77777777" w:rsidTr="00E96D42">
        <w:trPr>
          <w:trHeight w:val="227"/>
        </w:trPr>
        <w:tc>
          <w:tcPr>
            <w:tcW w:w="1701" w:type="dxa"/>
            <w:noWrap/>
            <w:vAlign w:val="center"/>
          </w:tcPr>
          <w:p w14:paraId="115E999F" w14:textId="77777777" w:rsidR="00E96D42" w:rsidRPr="004C5768" w:rsidRDefault="00E96D42" w:rsidP="004C5768">
            <w:pPr>
              <w:rPr>
                <w:rFonts w:ascii="Calibri" w:hAnsi="Calibri" w:cs="Calibri"/>
                <w:b/>
                <w:bCs/>
                <w:color w:val="000000"/>
                <w:sz w:val="14"/>
                <w:szCs w:val="14"/>
              </w:rPr>
            </w:pPr>
            <w:r w:rsidRPr="004C5768">
              <w:rPr>
                <w:rFonts w:ascii="Calibri" w:hAnsi="Calibri" w:cs="Calibri"/>
                <w:b/>
                <w:bCs/>
                <w:color w:val="000000"/>
                <w:sz w:val="14"/>
                <w:szCs w:val="14"/>
              </w:rPr>
              <w:t>Year 5 (final)</w:t>
            </w:r>
          </w:p>
        </w:tc>
        <w:tc>
          <w:tcPr>
            <w:tcW w:w="624" w:type="dxa"/>
            <w:noWrap/>
            <w:vAlign w:val="center"/>
          </w:tcPr>
          <w:p w14:paraId="75381EB5"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04FEFD91"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4552683C"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0575A75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0DA21492"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1DFBD598"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613DF6A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212CDEC8"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516B5E45"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1F0C5F13"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38A825D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25C1271D" w14:textId="77777777" w:rsidR="00E96D42" w:rsidRPr="004C5768" w:rsidRDefault="00E96D42" w:rsidP="00AF41EF">
            <w:pPr>
              <w:jc w:val="right"/>
              <w:rPr>
                <w:rFonts w:ascii="Calibri" w:hAnsi="Calibri" w:cs="Calibri"/>
                <w:b/>
                <w:bCs/>
                <w:color w:val="000000"/>
                <w:sz w:val="14"/>
                <w:szCs w:val="14"/>
              </w:rPr>
            </w:pPr>
            <w:r>
              <w:rPr>
                <w:rFonts w:ascii="Calibri" w:hAnsi="Calibri" w:cs="Calibri"/>
                <w:b/>
                <w:bCs/>
                <w:color w:val="000000"/>
                <w:sz w:val="14"/>
                <w:szCs w:val="14"/>
              </w:rPr>
              <w:t>-</w:t>
            </w:r>
          </w:p>
        </w:tc>
        <w:tc>
          <w:tcPr>
            <w:tcW w:w="624" w:type="dxa"/>
            <w:noWrap/>
            <w:vAlign w:val="center"/>
          </w:tcPr>
          <w:p w14:paraId="7E06543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0</w:t>
            </w:r>
          </w:p>
        </w:tc>
        <w:tc>
          <w:tcPr>
            <w:tcW w:w="624" w:type="dxa"/>
            <w:noWrap/>
            <w:vAlign w:val="center"/>
          </w:tcPr>
          <w:p w14:paraId="53DA4D53"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8,075</w:t>
            </w:r>
          </w:p>
        </w:tc>
      </w:tr>
      <w:tr w:rsidR="00E96D42" w:rsidRPr="00F07D1E" w14:paraId="2E9AE222" w14:textId="77777777" w:rsidTr="00E96D42">
        <w:trPr>
          <w:trHeight w:val="227"/>
        </w:trPr>
        <w:tc>
          <w:tcPr>
            <w:tcW w:w="1701" w:type="dxa"/>
            <w:noWrap/>
            <w:vAlign w:val="center"/>
          </w:tcPr>
          <w:p w14:paraId="2901D5BD" w14:textId="77777777" w:rsidR="00E96D42" w:rsidRPr="004C5768" w:rsidRDefault="00E96D42" w:rsidP="004C5768">
            <w:pPr>
              <w:rPr>
                <w:rFonts w:ascii="Calibri" w:hAnsi="Calibri" w:cs="Calibri"/>
                <w:b/>
                <w:bCs/>
                <w:color w:val="4472C4"/>
                <w:sz w:val="14"/>
                <w:szCs w:val="14"/>
              </w:rPr>
            </w:pPr>
            <w:r w:rsidRPr="004C5768">
              <w:rPr>
                <w:rFonts w:ascii="Calibri" w:hAnsi="Calibri" w:cs="Calibri"/>
                <w:b/>
                <w:bCs/>
                <w:color w:val="4472C4"/>
                <w:sz w:val="14"/>
                <w:szCs w:val="14"/>
              </w:rPr>
              <w:t xml:space="preserve">Year 6 (recons </w:t>
            </w:r>
            <w:proofErr w:type="spellStart"/>
            <w:r w:rsidRPr="004C5768">
              <w:rPr>
                <w:rFonts w:ascii="Calibri" w:hAnsi="Calibri" w:cs="Calibri"/>
                <w:b/>
                <w:bCs/>
                <w:color w:val="4472C4"/>
                <w:sz w:val="14"/>
                <w:szCs w:val="14"/>
              </w:rPr>
              <w:t>iro</w:t>
            </w:r>
            <w:proofErr w:type="spellEnd"/>
            <w:r w:rsidRPr="004C5768">
              <w:rPr>
                <w:rFonts w:ascii="Calibri" w:hAnsi="Calibri" w:cs="Calibri"/>
                <w:b/>
                <w:bCs/>
                <w:color w:val="4472C4"/>
                <w:sz w:val="14"/>
                <w:szCs w:val="14"/>
              </w:rPr>
              <w:t xml:space="preserve"> year 4)</w:t>
            </w:r>
          </w:p>
        </w:tc>
        <w:tc>
          <w:tcPr>
            <w:tcW w:w="624" w:type="dxa"/>
            <w:noWrap/>
            <w:vAlign w:val="center"/>
          </w:tcPr>
          <w:p w14:paraId="46718735"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16,000</w:t>
            </w:r>
          </w:p>
        </w:tc>
        <w:tc>
          <w:tcPr>
            <w:tcW w:w="624" w:type="dxa"/>
            <w:noWrap/>
            <w:vAlign w:val="center"/>
          </w:tcPr>
          <w:p w14:paraId="0C5CC40A"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7,125</w:t>
            </w:r>
          </w:p>
        </w:tc>
        <w:tc>
          <w:tcPr>
            <w:tcW w:w="624" w:type="dxa"/>
            <w:noWrap/>
            <w:vAlign w:val="center"/>
          </w:tcPr>
          <w:p w14:paraId="5DD9678E"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0.5</w:t>
            </w:r>
          </w:p>
        </w:tc>
        <w:tc>
          <w:tcPr>
            <w:tcW w:w="624" w:type="dxa"/>
            <w:noWrap/>
            <w:vAlign w:val="center"/>
          </w:tcPr>
          <w:p w14:paraId="7866AE11"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8,000</w:t>
            </w:r>
          </w:p>
        </w:tc>
        <w:tc>
          <w:tcPr>
            <w:tcW w:w="624" w:type="dxa"/>
            <w:noWrap/>
            <w:vAlign w:val="center"/>
          </w:tcPr>
          <w:p w14:paraId="1630A934"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-400</w:t>
            </w:r>
          </w:p>
        </w:tc>
        <w:tc>
          <w:tcPr>
            <w:tcW w:w="624" w:type="dxa"/>
            <w:noWrap/>
            <w:vAlign w:val="center"/>
          </w:tcPr>
          <w:p w14:paraId="63D80070"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7,600</w:t>
            </w:r>
          </w:p>
        </w:tc>
        <w:tc>
          <w:tcPr>
            <w:tcW w:w="624" w:type="dxa"/>
            <w:noWrap/>
            <w:vAlign w:val="center"/>
          </w:tcPr>
          <w:p w14:paraId="7095ACA4"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0.95</w:t>
            </w:r>
          </w:p>
        </w:tc>
        <w:tc>
          <w:tcPr>
            <w:tcW w:w="624" w:type="dxa"/>
            <w:noWrap/>
            <w:vAlign w:val="center"/>
          </w:tcPr>
          <w:p w14:paraId="390CF542"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4129AB2F"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76990B7A"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w:t>
            </w:r>
          </w:p>
        </w:tc>
        <w:tc>
          <w:tcPr>
            <w:tcW w:w="624" w:type="dxa"/>
            <w:vAlign w:val="center"/>
          </w:tcPr>
          <w:p w14:paraId="685A4C9E"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vAlign w:val="center"/>
          </w:tcPr>
          <w:p w14:paraId="6B3A28A1" w14:textId="77777777" w:rsidR="00E96D42" w:rsidRPr="004C5768" w:rsidRDefault="00E96D42" w:rsidP="00AF41EF">
            <w:pPr>
              <w:jc w:val="right"/>
              <w:rPr>
                <w:rFonts w:ascii="Calibri" w:hAnsi="Calibri" w:cs="Calibri"/>
                <w:color w:val="4472C4"/>
                <w:sz w:val="14"/>
                <w:szCs w:val="14"/>
              </w:rPr>
            </w:pPr>
            <w:r>
              <w:rPr>
                <w:rFonts w:ascii="Calibri" w:hAnsi="Calibri" w:cs="Calibri"/>
                <w:color w:val="4472C4"/>
                <w:sz w:val="14"/>
                <w:szCs w:val="14"/>
              </w:rPr>
              <w:t>-</w:t>
            </w:r>
          </w:p>
        </w:tc>
        <w:tc>
          <w:tcPr>
            <w:tcW w:w="624" w:type="dxa"/>
            <w:noWrap/>
            <w:vAlign w:val="center"/>
          </w:tcPr>
          <w:p w14:paraId="3135A386"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71CF090B"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w:t>
            </w:r>
          </w:p>
        </w:tc>
      </w:tr>
      <w:tr w:rsidR="00E96D42" w:rsidRPr="00F07D1E" w14:paraId="25288F06" w14:textId="77777777" w:rsidTr="00E96D42">
        <w:trPr>
          <w:trHeight w:val="227"/>
        </w:trPr>
        <w:tc>
          <w:tcPr>
            <w:tcW w:w="1701" w:type="dxa"/>
            <w:noWrap/>
            <w:vAlign w:val="center"/>
          </w:tcPr>
          <w:p w14:paraId="06E20500" w14:textId="77777777" w:rsidR="00E96D42" w:rsidRPr="004C5768" w:rsidRDefault="00E96D42" w:rsidP="004C5768">
            <w:pPr>
              <w:rPr>
                <w:rFonts w:ascii="Calibri" w:hAnsi="Calibri" w:cs="Calibri"/>
                <w:b/>
                <w:bCs/>
                <w:color w:val="70AD47"/>
                <w:sz w:val="14"/>
                <w:szCs w:val="14"/>
              </w:rPr>
            </w:pPr>
            <w:r w:rsidRPr="004C5768">
              <w:rPr>
                <w:rFonts w:ascii="Calibri" w:hAnsi="Calibri" w:cs="Calibri"/>
                <w:b/>
                <w:bCs/>
                <w:color w:val="70AD47"/>
                <w:sz w:val="14"/>
                <w:szCs w:val="14"/>
              </w:rPr>
              <w:t>Year 6 (in year)</w:t>
            </w:r>
          </w:p>
        </w:tc>
        <w:tc>
          <w:tcPr>
            <w:tcW w:w="624" w:type="dxa"/>
            <w:noWrap/>
            <w:vAlign w:val="center"/>
          </w:tcPr>
          <w:p w14:paraId="27E691E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18,000</w:t>
            </w:r>
          </w:p>
        </w:tc>
        <w:tc>
          <w:tcPr>
            <w:tcW w:w="624" w:type="dxa"/>
            <w:noWrap/>
            <w:vAlign w:val="center"/>
          </w:tcPr>
          <w:p w14:paraId="537796D8"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7,125</w:t>
            </w:r>
          </w:p>
        </w:tc>
        <w:tc>
          <w:tcPr>
            <w:tcW w:w="624" w:type="dxa"/>
            <w:noWrap/>
            <w:vAlign w:val="center"/>
          </w:tcPr>
          <w:p w14:paraId="2DE2AD18"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0.5</w:t>
            </w:r>
          </w:p>
        </w:tc>
        <w:tc>
          <w:tcPr>
            <w:tcW w:w="624" w:type="dxa"/>
            <w:noWrap/>
            <w:vAlign w:val="center"/>
          </w:tcPr>
          <w:p w14:paraId="6C173647"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9,000</w:t>
            </w:r>
          </w:p>
        </w:tc>
        <w:tc>
          <w:tcPr>
            <w:tcW w:w="624" w:type="dxa"/>
            <w:noWrap/>
            <w:vAlign w:val="center"/>
          </w:tcPr>
          <w:p w14:paraId="518A2359"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-450</w:t>
            </w:r>
          </w:p>
        </w:tc>
        <w:tc>
          <w:tcPr>
            <w:tcW w:w="624" w:type="dxa"/>
            <w:noWrap/>
            <w:vAlign w:val="center"/>
          </w:tcPr>
          <w:p w14:paraId="3B7AFA5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8,550</w:t>
            </w:r>
          </w:p>
        </w:tc>
        <w:tc>
          <w:tcPr>
            <w:tcW w:w="624" w:type="dxa"/>
            <w:noWrap/>
            <w:vAlign w:val="center"/>
          </w:tcPr>
          <w:p w14:paraId="77E3338C"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0.95</w:t>
            </w:r>
          </w:p>
        </w:tc>
        <w:tc>
          <w:tcPr>
            <w:tcW w:w="624" w:type="dxa"/>
            <w:noWrap/>
            <w:vAlign w:val="center"/>
          </w:tcPr>
          <w:p w14:paraId="623D6E6E"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6,270</w:t>
            </w:r>
          </w:p>
        </w:tc>
        <w:tc>
          <w:tcPr>
            <w:tcW w:w="624" w:type="dxa"/>
            <w:noWrap/>
            <w:vAlign w:val="center"/>
          </w:tcPr>
          <w:p w14:paraId="69C2537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-2,280</w:t>
            </w:r>
          </w:p>
        </w:tc>
        <w:tc>
          <w:tcPr>
            <w:tcW w:w="624" w:type="dxa"/>
            <w:noWrap/>
            <w:vAlign w:val="center"/>
          </w:tcPr>
          <w:p w14:paraId="5F07FBF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1,425</w:t>
            </w:r>
          </w:p>
        </w:tc>
        <w:tc>
          <w:tcPr>
            <w:tcW w:w="624" w:type="dxa"/>
            <w:vAlign w:val="center"/>
          </w:tcPr>
          <w:p w14:paraId="50599AAE"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950</w:t>
            </w:r>
          </w:p>
        </w:tc>
        <w:tc>
          <w:tcPr>
            <w:tcW w:w="624" w:type="dxa"/>
            <w:vAlign w:val="center"/>
          </w:tcPr>
          <w:p w14:paraId="188FD34A" w14:textId="77777777" w:rsidR="00E96D42" w:rsidRPr="004C5768" w:rsidRDefault="00E96D42" w:rsidP="00AF41EF">
            <w:pPr>
              <w:jc w:val="right"/>
              <w:rPr>
                <w:rFonts w:ascii="Calibri" w:hAnsi="Calibri" w:cs="Calibri"/>
                <w:color w:val="70AD47"/>
                <w:sz w:val="14"/>
                <w:szCs w:val="14"/>
              </w:rPr>
            </w:pPr>
            <w:r>
              <w:rPr>
                <w:rFonts w:ascii="Calibri" w:hAnsi="Calibri" w:cs="Calibri"/>
                <w:color w:val="70AD47"/>
                <w:sz w:val="14"/>
                <w:szCs w:val="14"/>
              </w:rPr>
              <w:t>2,375</w:t>
            </w:r>
          </w:p>
        </w:tc>
        <w:tc>
          <w:tcPr>
            <w:tcW w:w="624" w:type="dxa"/>
            <w:noWrap/>
            <w:vAlign w:val="center"/>
          </w:tcPr>
          <w:p w14:paraId="60A97BB2"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w:t>
            </w:r>
          </w:p>
        </w:tc>
        <w:tc>
          <w:tcPr>
            <w:tcW w:w="624" w:type="dxa"/>
            <w:noWrap/>
            <w:vAlign w:val="center"/>
          </w:tcPr>
          <w:p w14:paraId="60FB563F"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w:t>
            </w:r>
          </w:p>
        </w:tc>
      </w:tr>
      <w:tr w:rsidR="00E96D42" w:rsidRPr="00F07D1E" w14:paraId="1402E8C8" w14:textId="77777777" w:rsidTr="00E96D42">
        <w:trPr>
          <w:trHeight w:val="227"/>
        </w:trPr>
        <w:tc>
          <w:tcPr>
            <w:tcW w:w="1701" w:type="dxa"/>
            <w:noWrap/>
            <w:vAlign w:val="center"/>
          </w:tcPr>
          <w:p w14:paraId="20038E62" w14:textId="77777777" w:rsidR="00E96D42" w:rsidRPr="004C5768" w:rsidRDefault="00E96D42" w:rsidP="004C5768">
            <w:pPr>
              <w:rPr>
                <w:rFonts w:ascii="Calibri" w:hAnsi="Calibri" w:cs="Calibri"/>
                <w:b/>
                <w:bCs/>
                <w:color w:val="000000"/>
                <w:sz w:val="14"/>
                <w:szCs w:val="14"/>
              </w:rPr>
            </w:pPr>
            <w:r w:rsidRPr="004C5768">
              <w:rPr>
                <w:rFonts w:ascii="Calibri" w:hAnsi="Calibri" w:cs="Calibri"/>
                <w:b/>
                <w:bCs/>
                <w:color w:val="000000"/>
                <w:sz w:val="14"/>
                <w:szCs w:val="14"/>
              </w:rPr>
              <w:t>Year 6 (final)</w:t>
            </w:r>
          </w:p>
        </w:tc>
        <w:tc>
          <w:tcPr>
            <w:tcW w:w="624" w:type="dxa"/>
            <w:noWrap/>
            <w:vAlign w:val="center"/>
          </w:tcPr>
          <w:p w14:paraId="4379F7B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39218844"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56756F8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72451557"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5F508F62"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30998848"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0D0DF84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6BFB0952"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18A171D9"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04994A68"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07C83095"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25FC6B78" w14:textId="77777777" w:rsidR="00E96D42" w:rsidRPr="004C5768" w:rsidRDefault="00E96D42" w:rsidP="00AF41EF">
            <w:pPr>
              <w:jc w:val="right"/>
              <w:rPr>
                <w:rFonts w:ascii="Calibri" w:hAnsi="Calibri" w:cs="Calibri"/>
                <w:b/>
                <w:bCs/>
                <w:color w:val="000000"/>
                <w:sz w:val="14"/>
                <w:szCs w:val="14"/>
              </w:rPr>
            </w:pPr>
            <w:r>
              <w:rPr>
                <w:rFonts w:ascii="Calibri" w:hAnsi="Calibri" w:cs="Calibri"/>
                <w:b/>
                <w:bCs/>
                <w:color w:val="000000"/>
                <w:sz w:val="14"/>
                <w:szCs w:val="14"/>
              </w:rPr>
              <w:t>-</w:t>
            </w:r>
          </w:p>
        </w:tc>
        <w:tc>
          <w:tcPr>
            <w:tcW w:w="624" w:type="dxa"/>
            <w:noWrap/>
            <w:vAlign w:val="center"/>
          </w:tcPr>
          <w:p w14:paraId="5FB39BEE"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95</w:t>
            </w:r>
          </w:p>
        </w:tc>
        <w:tc>
          <w:tcPr>
            <w:tcW w:w="624" w:type="dxa"/>
            <w:noWrap/>
            <w:vAlign w:val="center"/>
          </w:tcPr>
          <w:p w14:paraId="0871E24A"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8,645</w:t>
            </w:r>
          </w:p>
        </w:tc>
      </w:tr>
      <w:tr w:rsidR="00E96D42" w:rsidRPr="00F07D1E" w14:paraId="0FE8E046" w14:textId="77777777" w:rsidTr="00E96D42">
        <w:trPr>
          <w:trHeight w:val="227"/>
        </w:trPr>
        <w:tc>
          <w:tcPr>
            <w:tcW w:w="1701" w:type="dxa"/>
            <w:noWrap/>
            <w:vAlign w:val="center"/>
          </w:tcPr>
          <w:p w14:paraId="4EA90777" w14:textId="77777777" w:rsidR="00E96D42" w:rsidRPr="004C5768" w:rsidRDefault="00E96D42" w:rsidP="004C5768">
            <w:pPr>
              <w:rPr>
                <w:rFonts w:ascii="Calibri" w:hAnsi="Calibri" w:cs="Calibri"/>
                <w:b/>
                <w:bCs/>
                <w:color w:val="FF0000"/>
                <w:sz w:val="14"/>
                <w:szCs w:val="14"/>
              </w:rPr>
            </w:pPr>
            <w:r w:rsidRPr="004C5768">
              <w:rPr>
                <w:rFonts w:ascii="Calibri" w:hAnsi="Calibri" w:cs="Calibri"/>
                <w:b/>
                <w:bCs/>
                <w:color w:val="FF0000"/>
                <w:sz w:val="14"/>
                <w:szCs w:val="14"/>
              </w:rPr>
              <w:t xml:space="preserve">Baseline for 3rd </w:t>
            </w:r>
            <w:proofErr w:type="spellStart"/>
            <w:r w:rsidRPr="004C5768">
              <w:rPr>
                <w:rFonts w:ascii="Calibri" w:hAnsi="Calibri" w:cs="Calibri"/>
                <w:b/>
                <w:bCs/>
                <w:color w:val="FF0000"/>
                <w:sz w:val="14"/>
                <w:szCs w:val="14"/>
              </w:rPr>
              <w:t>reval</w:t>
            </w:r>
            <w:proofErr w:type="spellEnd"/>
          </w:p>
        </w:tc>
        <w:tc>
          <w:tcPr>
            <w:tcW w:w="624" w:type="dxa"/>
            <w:noWrap/>
            <w:vAlign w:val="center"/>
          </w:tcPr>
          <w:p w14:paraId="45902CA8"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20,000</w:t>
            </w:r>
          </w:p>
        </w:tc>
        <w:tc>
          <w:tcPr>
            <w:tcW w:w="624" w:type="dxa"/>
            <w:noWrap/>
            <w:vAlign w:val="center"/>
          </w:tcPr>
          <w:p w14:paraId="470E0D5C"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9,500</w:t>
            </w:r>
          </w:p>
        </w:tc>
        <w:tc>
          <w:tcPr>
            <w:tcW w:w="624" w:type="dxa"/>
            <w:noWrap/>
            <w:vAlign w:val="center"/>
          </w:tcPr>
          <w:p w14:paraId="01236495"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0.5</w:t>
            </w:r>
          </w:p>
        </w:tc>
        <w:tc>
          <w:tcPr>
            <w:tcW w:w="624" w:type="dxa"/>
            <w:noWrap/>
            <w:vAlign w:val="center"/>
          </w:tcPr>
          <w:p w14:paraId="45D659A8"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10,000</w:t>
            </w:r>
          </w:p>
        </w:tc>
        <w:tc>
          <w:tcPr>
            <w:tcW w:w="624" w:type="dxa"/>
            <w:noWrap/>
            <w:vAlign w:val="center"/>
          </w:tcPr>
          <w:p w14:paraId="4B3A5E58"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-500</w:t>
            </w:r>
          </w:p>
        </w:tc>
        <w:tc>
          <w:tcPr>
            <w:tcW w:w="624" w:type="dxa"/>
            <w:noWrap/>
            <w:vAlign w:val="center"/>
          </w:tcPr>
          <w:p w14:paraId="194232E2"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9,500</w:t>
            </w:r>
          </w:p>
        </w:tc>
        <w:tc>
          <w:tcPr>
            <w:tcW w:w="624" w:type="dxa"/>
            <w:noWrap/>
            <w:vAlign w:val="center"/>
          </w:tcPr>
          <w:p w14:paraId="1BA6C492"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0.95</w:t>
            </w:r>
          </w:p>
        </w:tc>
        <w:tc>
          <w:tcPr>
            <w:tcW w:w="624" w:type="dxa"/>
            <w:noWrap/>
            <w:vAlign w:val="center"/>
          </w:tcPr>
          <w:p w14:paraId="67CFDEEB"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tcPr>
          <w:p w14:paraId="2CA7BAF5"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tcPr>
          <w:p w14:paraId="39BC1DD3"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vAlign w:val="center"/>
          </w:tcPr>
          <w:p w14:paraId="00D0F2CF"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vAlign w:val="center"/>
          </w:tcPr>
          <w:p w14:paraId="6AFFA9CA" w14:textId="77777777" w:rsidR="00E96D42" w:rsidRPr="004C5768" w:rsidRDefault="00E96D42" w:rsidP="00AF41EF">
            <w:pPr>
              <w:jc w:val="right"/>
              <w:rPr>
                <w:rFonts w:ascii="Calibri" w:hAnsi="Calibri" w:cs="Calibri"/>
                <w:color w:val="FF0000"/>
                <w:sz w:val="14"/>
                <w:szCs w:val="14"/>
              </w:rPr>
            </w:pPr>
            <w:r>
              <w:rPr>
                <w:rFonts w:ascii="Calibri" w:hAnsi="Calibri" w:cs="Calibri"/>
                <w:color w:val="FF0000"/>
                <w:sz w:val="14"/>
                <w:szCs w:val="14"/>
              </w:rPr>
              <w:t>-</w:t>
            </w:r>
          </w:p>
        </w:tc>
        <w:tc>
          <w:tcPr>
            <w:tcW w:w="624" w:type="dxa"/>
            <w:noWrap/>
            <w:vAlign w:val="center"/>
          </w:tcPr>
          <w:p w14:paraId="6D21AC3B"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c>
          <w:tcPr>
            <w:tcW w:w="624" w:type="dxa"/>
            <w:noWrap/>
            <w:vAlign w:val="center"/>
          </w:tcPr>
          <w:p w14:paraId="3FD956EF" w14:textId="77777777" w:rsidR="00E96D42" w:rsidRPr="004C5768" w:rsidRDefault="00E96D42" w:rsidP="00AF41EF">
            <w:pPr>
              <w:jc w:val="right"/>
              <w:rPr>
                <w:rFonts w:ascii="Calibri" w:hAnsi="Calibri" w:cs="Calibri"/>
                <w:color w:val="FF0000"/>
                <w:sz w:val="14"/>
                <w:szCs w:val="14"/>
              </w:rPr>
            </w:pPr>
            <w:r w:rsidRPr="004C5768">
              <w:rPr>
                <w:rFonts w:ascii="Calibri" w:hAnsi="Calibri" w:cs="Calibri"/>
                <w:color w:val="FF0000"/>
                <w:sz w:val="14"/>
                <w:szCs w:val="14"/>
              </w:rPr>
              <w:t>-</w:t>
            </w:r>
          </w:p>
        </w:tc>
      </w:tr>
      <w:tr w:rsidR="00E96D42" w:rsidRPr="00F07D1E" w14:paraId="57583BF5" w14:textId="77777777" w:rsidTr="00E96D42">
        <w:trPr>
          <w:trHeight w:val="227"/>
        </w:trPr>
        <w:tc>
          <w:tcPr>
            <w:tcW w:w="1701" w:type="dxa"/>
            <w:noWrap/>
            <w:vAlign w:val="center"/>
          </w:tcPr>
          <w:p w14:paraId="73F0A1E9" w14:textId="77777777" w:rsidR="00E96D42" w:rsidRPr="004C5768" w:rsidRDefault="00E96D42" w:rsidP="004C5768">
            <w:pPr>
              <w:rPr>
                <w:rFonts w:ascii="Calibri" w:hAnsi="Calibri" w:cs="Calibri"/>
                <w:b/>
                <w:bCs/>
                <w:color w:val="4472C4"/>
                <w:sz w:val="14"/>
                <w:szCs w:val="14"/>
              </w:rPr>
            </w:pPr>
            <w:r w:rsidRPr="004C5768">
              <w:rPr>
                <w:rFonts w:ascii="Calibri" w:hAnsi="Calibri" w:cs="Calibri"/>
                <w:b/>
                <w:bCs/>
                <w:color w:val="4472C4"/>
                <w:sz w:val="14"/>
                <w:szCs w:val="14"/>
              </w:rPr>
              <w:t xml:space="preserve">Year 7 (recons </w:t>
            </w:r>
            <w:proofErr w:type="spellStart"/>
            <w:r w:rsidRPr="004C5768">
              <w:rPr>
                <w:rFonts w:ascii="Calibri" w:hAnsi="Calibri" w:cs="Calibri"/>
                <w:b/>
                <w:bCs/>
                <w:color w:val="4472C4"/>
                <w:sz w:val="14"/>
                <w:szCs w:val="14"/>
              </w:rPr>
              <w:t>iro</w:t>
            </w:r>
            <w:proofErr w:type="spellEnd"/>
            <w:r w:rsidRPr="004C5768">
              <w:rPr>
                <w:rFonts w:ascii="Calibri" w:hAnsi="Calibri" w:cs="Calibri"/>
                <w:b/>
                <w:bCs/>
                <w:color w:val="4472C4"/>
                <w:sz w:val="14"/>
                <w:szCs w:val="14"/>
              </w:rPr>
              <w:t xml:space="preserve"> year 5)</w:t>
            </w:r>
          </w:p>
        </w:tc>
        <w:tc>
          <w:tcPr>
            <w:tcW w:w="624" w:type="dxa"/>
            <w:noWrap/>
            <w:vAlign w:val="center"/>
          </w:tcPr>
          <w:p w14:paraId="71806898"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17,000</w:t>
            </w:r>
          </w:p>
        </w:tc>
        <w:tc>
          <w:tcPr>
            <w:tcW w:w="624" w:type="dxa"/>
            <w:noWrap/>
            <w:vAlign w:val="center"/>
          </w:tcPr>
          <w:p w14:paraId="66398049"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7,125</w:t>
            </w:r>
          </w:p>
        </w:tc>
        <w:tc>
          <w:tcPr>
            <w:tcW w:w="624" w:type="dxa"/>
            <w:noWrap/>
            <w:vAlign w:val="center"/>
          </w:tcPr>
          <w:p w14:paraId="46FB4E1B"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0.5</w:t>
            </w:r>
          </w:p>
        </w:tc>
        <w:tc>
          <w:tcPr>
            <w:tcW w:w="624" w:type="dxa"/>
            <w:noWrap/>
            <w:vAlign w:val="center"/>
          </w:tcPr>
          <w:p w14:paraId="31F036A1"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8,500</w:t>
            </w:r>
          </w:p>
        </w:tc>
        <w:tc>
          <w:tcPr>
            <w:tcW w:w="624" w:type="dxa"/>
            <w:noWrap/>
            <w:vAlign w:val="center"/>
          </w:tcPr>
          <w:p w14:paraId="676C89A4"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-425</w:t>
            </w:r>
          </w:p>
        </w:tc>
        <w:tc>
          <w:tcPr>
            <w:tcW w:w="624" w:type="dxa"/>
            <w:noWrap/>
            <w:vAlign w:val="center"/>
          </w:tcPr>
          <w:p w14:paraId="49E93989"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8,075</w:t>
            </w:r>
          </w:p>
        </w:tc>
        <w:tc>
          <w:tcPr>
            <w:tcW w:w="624" w:type="dxa"/>
            <w:noWrap/>
            <w:vAlign w:val="center"/>
          </w:tcPr>
          <w:p w14:paraId="13511843"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0.95</w:t>
            </w:r>
          </w:p>
        </w:tc>
        <w:tc>
          <w:tcPr>
            <w:tcW w:w="624" w:type="dxa"/>
            <w:noWrap/>
            <w:vAlign w:val="center"/>
          </w:tcPr>
          <w:p w14:paraId="291C6D80"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42A192F4"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4B8F711C"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0</w:t>
            </w:r>
          </w:p>
        </w:tc>
        <w:tc>
          <w:tcPr>
            <w:tcW w:w="624" w:type="dxa"/>
            <w:vAlign w:val="center"/>
          </w:tcPr>
          <w:p w14:paraId="58F30A2D"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vAlign w:val="center"/>
          </w:tcPr>
          <w:p w14:paraId="7EDA335D" w14:textId="77777777" w:rsidR="00E96D42" w:rsidRPr="004C5768" w:rsidRDefault="00E96D42" w:rsidP="00AF41EF">
            <w:pPr>
              <w:jc w:val="right"/>
              <w:rPr>
                <w:rFonts w:ascii="Calibri" w:hAnsi="Calibri" w:cs="Calibri"/>
                <w:color w:val="4472C4"/>
                <w:sz w:val="14"/>
                <w:szCs w:val="14"/>
              </w:rPr>
            </w:pPr>
            <w:r>
              <w:rPr>
                <w:rFonts w:ascii="Calibri" w:hAnsi="Calibri" w:cs="Calibri"/>
                <w:color w:val="4472C4"/>
                <w:sz w:val="14"/>
                <w:szCs w:val="14"/>
              </w:rPr>
              <w:t>-</w:t>
            </w:r>
          </w:p>
        </w:tc>
        <w:tc>
          <w:tcPr>
            <w:tcW w:w="624" w:type="dxa"/>
            <w:noWrap/>
            <w:vAlign w:val="center"/>
          </w:tcPr>
          <w:p w14:paraId="13F180E2" w14:textId="77777777" w:rsidR="00E96D42" w:rsidRPr="004C5768" w:rsidRDefault="00E96D42" w:rsidP="00AF41EF">
            <w:pPr>
              <w:jc w:val="right"/>
              <w:rPr>
                <w:rFonts w:ascii="Calibri" w:hAnsi="Calibri" w:cs="Calibri"/>
                <w:color w:val="4472C4"/>
                <w:sz w:val="14"/>
                <w:szCs w:val="14"/>
              </w:rPr>
            </w:pPr>
            <w:r w:rsidRPr="004C5768">
              <w:rPr>
                <w:rFonts w:ascii="Calibri" w:hAnsi="Calibri" w:cs="Calibri"/>
                <w:color w:val="4472C4"/>
                <w:sz w:val="14"/>
                <w:szCs w:val="14"/>
              </w:rPr>
              <w:t>-</w:t>
            </w:r>
          </w:p>
        </w:tc>
        <w:tc>
          <w:tcPr>
            <w:tcW w:w="624" w:type="dxa"/>
            <w:noWrap/>
            <w:vAlign w:val="center"/>
          </w:tcPr>
          <w:p w14:paraId="32EA0896"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w:t>
            </w:r>
          </w:p>
        </w:tc>
      </w:tr>
      <w:tr w:rsidR="00E96D42" w:rsidRPr="00F07D1E" w14:paraId="73A3C9FF" w14:textId="77777777" w:rsidTr="00E96D42">
        <w:trPr>
          <w:trHeight w:val="227"/>
        </w:trPr>
        <w:tc>
          <w:tcPr>
            <w:tcW w:w="1701" w:type="dxa"/>
            <w:noWrap/>
            <w:vAlign w:val="center"/>
          </w:tcPr>
          <w:p w14:paraId="6F00FB32" w14:textId="77777777" w:rsidR="00E96D42" w:rsidRPr="004C5768" w:rsidRDefault="00E96D42" w:rsidP="004C5768">
            <w:pPr>
              <w:rPr>
                <w:rFonts w:ascii="Calibri" w:hAnsi="Calibri" w:cs="Calibri"/>
                <w:b/>
                <w:bCs/>
                <w:color w:val="70AD47"/>
                <w:sz w:val="14"/>
                <w:szCs w:val="14"/>
              </w:rPr>
            </w:pPr>
            <w:r w:rsidRPr="004C5768">
              <w:rPr>
                <w:rFonts w:ascii="Calibri" w:hAnsi="Calibri" w:cs="Calibri"/>
                <w:b/>
                <w:bCs/>
                <w:color w:val="70AD47"/>
                <w:sz w:val="14"/>
                <w:szCs w:val="14"/>
              </w:rPr>
              <w:t>Year 7 (in year)</w:t>
            </w:r>
          </w:p>
        </w:tc>
        <w:tc>
          <w:tcPr>
            <w:tcW w:w="624" w:type="dxa"/>
            <w:noWrap/>
            <w:vAlign w:val="center"/>
          </w:tcPr>
          <w:p w14:paraId="13B19B29"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21,000</w:t>
            </w:r>
          </w:p>
        </w:tc>
        <w:tc>
          <w:tcPr>
            <w:tcW w:w="624" w:type="dxa"/>
            <w:noWrap/>
            <w:vAlign w:val="center"/>
          </w:tcPr>
          <w:p w14:paraId="1F9A4040"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9,500</w:t>
            </w:r>
          </w:p>
        </w:tc>
        <w:tc>
          <w:tcPr>
            <w:tcW w:w="624" w:type="dxa"/>
            <w:noWrap/>
            <w:vAlign w:val="center"/>
          </w:tcPr>
          <w:p w14:paraId="7B9F8E3E"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0.5</w:t>
            </w:r>
          </w:p>
        </w:tc>
        <w:tc>
          <w:tcPr>
            <w:tcW w:w="624" w:type="dxa"/>
            <w:noWrap/>
            <w:vAlign w:val="center"/>
          </w:tcPr>
          <w:p w14:paraId="3320ED2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10,500</w:t>
            </w:r>
          </w:p>
        </w:tc>
        <w:tc>
          <w:tcPr>
            <w:tcW w:w="624" w:type="dxa"/>
            <w:noWrap/>
            <w:vAlign w:val="center"/>
          </w:tcPr>
          <w:p w14:paraId="11373BD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-525</w:t>
            </w:r>
          </w:p>
        </w:tc>
        <w:tc>
          <w:tcPr>
            <w:tcW w:w="624" w:type="dxa"/>
            <w:noWrap/>
            <w:vAlign w:val="center"/>
          </w:tcPr>
          <w:p w14:paraId="0EFFDAA3"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9,975</w:t>
            </w:r>
          </w:p>
        </w:tc>
        <w:tc>
          <w:tcPr>
            <w:tcW w:w="624" w:type="dxa"/>
            <w:noWrap/>
            <w:vAlign w:val="center"/>
          </w:tcPr>
          <w:p w14:paraId="08735AC9"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0.95</w:t>
            </w:r>
          </w:p>
        </w:tc>
        <w:tc>
          <w:tcPr>
            <w:tcW w:w="624" w:type="dxa"/>
            <w:noWrap/>
            <w:vAlign w:val="center"/>
          </w:tcPr>
          <w:p w14:paraId="4C6E940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6,840</w:t>
            </w:r>
          </w:p>
        </w:tc>
        <w:tc>
          <w:tcPr>
            <w:tcW w:w="624" w:type="dxa"/>
            <w:noWrap/>
            <w:vAlign w:val="center"/>
          </w:tcPr>
          <w:p w14:paraId="4930D30A"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-3,135</w:t>
            </w:r>
          </w:p>
        </w:tc>
        <w:tc>
          <w:tcPr>
            <w:tcW w:w="624" w:type="dxa"/>
            <w:noWrap/>
            <w:vAlign w:val="center"/>
          </w:tcPr>
          <w:p w14:paraId="711CF6F4"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475</w:t>
            </w:r>
          </w:p>
        </w:tc>
        <w:tc>
          <w:tcPr>
            <w:tcW w:w="624" w:type="dxa"/>
            <w:vAlign w:val="center"/>
          </w:tcPr>
          <w:p w14:paraId="7F3AE40D"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1,900</w:t>
            </w:r>
          </w:p>
        </w:tc>
        <w:tc>
          <w:tcPr>
            <w:tcW w:w="624" w:type="dxa"/>
            <w:vAlign w:val="center"/>
          </w:tcPr>
          <w:p w14:paraId="114BB8D7" w14:textId="77777777" w:rsidR="00E96D42" w:rsidRPr="004C5768" w:rsidRDefault="00E96D42" w:rsidP="00AF41EF">
            <w:pPr>
              <w:jc w:val="right"/>
              <w:rPr>
                <w:rFonts w:ascii="Calibri" w:hAnsi="Calibri" w:cs="Calibri"/>
                <w:color w:val="70AD47"/>
                <w:sz w:val="14"/>
                <w:szCs w:val="14"/>
              </w:rPr>
            </w:pPr>
            <w:r>
              <w:rPr>
                <w:rFonts w:ascii="Calibri" w:hAnsi="Calibri" w:cs="Calibri"/>
                <w:color w:val="70AD47"/>
                <w:sz w:val="14"/>
                <w:szCs w:val="14"/>
              </w:rPr>
              <w:t>2,375</w:t>
            </w:r>
          </w:p>
        </w:tc>
        <w:tc>
          <w:tcPr>
            <w:tcW w:w="624" w:type="dxa"/>
            <w:noWrap/>
            <w:vAlign w:val="center"/>
          </w:tcPr>
          <w:p w14:paraId="20FEDC29"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-760</w:t>
            </w:r>
          </w:p>
        </w:tc>
        <w:tc>
          <w:tcPr>
            <w:tcW w:w="624" w:type="dxa"/>
            <w:noWrap/>
            <w:vAlign w:val="center"/>
          </w:tcPr>
          <w:p w14:paraId="6C50D261" w14:textId="77777777" w:rsidR="00E96D42" w:rsidRPr="004C5768" w:rsidRDefault="00E96D42" w:rsidP="00AF41EF">
            <w:pPr>
              <w:jc w:val="right"/>
              <w:rPr>
                <w:rFonts w:ascii="Calibri" w:hAnsi="Calibri" w:cs="Calibri"/>
                <w:color w:val="70AD47"/>
                <w:sz w:val="14"/>
                <w:szCs w:val="14"/>
              </w:rPr>
            </w:pPr>
            <w:r w:rsidRPr="004C5768">
              <w:rPr>
                <w:rFonts w:ascii="Calibri" w:hAnsi="Calibri" w:cs="Calibri"/>
                <w:color w:val="70AD47"/>
                <w:sz w:val="14"/>
                <w:szCs w:val="14"/>
              </w:rPr>
              <w:t>-</w:t>
            </w:r>
          </w:p>
        </w:tc>
      </w:tr>
      <w:tr w:rsidR="00E96D42" w:rsidRPr="00F07D1E" w14:paraId="652DD13E" w14:textId="77777777" w:rsidTr="00E96D42">
        <w:trPr>
          <w:trHeight w:val="227"/>
        </w:trPr>
        <w:tc>
          <w:tcPr>
            <w:tcW w:w="1701" w:type="dxa"/>
            <w:noWrap/>
            <w:vAlign w:val="center"/>
          </w:tcPr>
          <w:p w14:paraId="6D893817" w14:textId="77777777" w:rsidR="00E96D42" w:rsidRPr="004C5768" w:rsidRDefault="00E96D42" w:rsidP="004C5768">
            <w:pPr>
              <w:rPr>
                <w:rFonts w:ascii="Calibri" w:hAnsi="Calibri" w:cs="Calibri"/>
                <w:b/>
                <w:bCs/>
                <w:color w:val="000000"/>
                <w:sz w:val="14"/>
                <w:szCs w:val="14"/>
              </w:rPr>
            </w:pPr>
            <w:r w:rsidRPr="004C5768">
              <w:rPr>
                <w:rFonts w:ascii="Calibri" w:hAnsi="Calibri" w:cs="Calibri"/>
                <w:b/>
                <w:bCs/>
                <w:color w:val="000000"/>
                <w:sz w:val="14"/>
                <w:szCs w:val="14"/>
              </w:rPr>
              <w:t>Year 7 (final)</w:t>
            </w:r>
          </w:p>
        </w:tc>
        <w:tc>
          <w:tcPr>
            <w:tcW w:w="624" w:type="dxa"/>
            <w:noWrap/>
            <w:vAlign w:val="center"/>
          </w:tcPr>
          <w:p w14:paraId="4439BF52"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766D7518"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6031FE6C"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78FA53DE"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3670554C"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0E8522F3"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249A6BB1"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53222D9B"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613C7803"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noWrap/>
            <w:vAlign w:val="center"/>
          </w:tcPr>
          <w:p w14:paraId="67D4E9B9"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6E1747DA"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w:t>
            </w:r>
          </w:p>
        </w:tc>
        <w:tc>
          <w:tcPr>
            <w:tcW w:w="624" w:type="dxa"/>
            <w:vAlign w:val="center"/>
          </w:tcPr>
          <w:p w14:paraId="0E2C7ABF" w14:textId="77777777" w:rsidR="00E96D42" w:rsidRPr="004C5768" w:rsidRDefault="00E96D42" w:rsidP="00AF41EF">
            <w:pPr>
              <w:jc w:val="right"/>
              <w:rPr>
                <w:rFonts w:ascii="Calibri" w:hAnsi="Calibri" w:cs="Calibri"/>
                <w:b/>
                <w:bCs/>
                <w:color w:val="000000"/>
                <w:sz w:val="14"/>
                <w:szCs w:val="14"/>
              </w:rPr>
            </w:pPr>
            <w:r>
              <w:rPr>
                <w:rFonts w:ascii="Calibri" w:hAnsi="Calibri" w:cs="Calibri"/>
                <w:b/>
                <w:bCs/>
                <w:color w:val="000000"/>
                <w:sz w:val="14"/>
                <w:szCs w:val="14"/>
              </w:rPr>
              <w:t>-</w:t>
            </w:r>
          </w:p>
        </w:tc>
        <w:tc>
          <w:tcPr>
            <w:tcW w:w="624" w:type="dxa"/>
            <w:noWrap/>
            <w:vAlign w:val="center"/>
          </w:tcPr>
          <w:p w14:paraId="5B6DB14D"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-760</w:t>
            </w:r>
          </w:p>
        </w:tc>
        <w:tc>
          <w:tcPr>
            <w:tcW w:w="624" w:type="dxa"/>
            <w:noWrap/>
            <w:vAlign w:val="center"/>
          </w:tcPr>
          <w:p w14:paraId="1A37AE7E" w14:textId="77777777" w:rsidR="00E96D42" w:rsidRPr="004C5768" w:rsidRDefault="00E96D42" w:rsidP="00AF41EF">
            <w:pPr>
              <w:jc w:val="right"/>
              <w:rPr>
                <w:rFonts w:ascii="Calibri" w:hAnsi="Calibri" w:cs="Calibri"/>
                <w:b/>
                <w:bCs/>
                <w:color w:val="000000"/>
                <w:sz w:val="14"/>
                <w:szCs w:val="14"/>
              </w:rPr>
            </w:pPr>
            <w:r w:rsidRPr="004C5768">
              <w:rPr>
                <w:rFonts w:ascii="Calibri" w:hAnsi="Calibri" w:cs="Calibri"/>
                <w:b/>
                <w:bCs/>
                <w:color w:val="000000"/>
                <w:sz w:val="14"/>
                <w:szCs w:val="14"/>
              </w:rPr>
              <w:t>9,215</w:t>
            </w:r>
          </w:p>
        </w:tc>
      </w:tr>
    </w:tbl>
    <w:p w14:paraId="29C11D94" w14:textId="77777777" w:rsidR="00B25887" w:rsidRDefault="00B25887" w:rsidP="00B25887">
      <w:pPr>
        <w:pStyle w:val="ListParagraph"/>
        <w:ind w:left="567"/>
        <w:jc w:val="both"/>
      </w:pPr>
    </w:p>
    <w:p w14:paraId="70987960" w14:textId="77777777" w:rsidR="006A7D39" w:rsidRDefault="00F96E41" w:rsidP="00E96D42">
      <w:pPr>
        <w:pStyle w:val="ListParagraph"/>
        <w:numPr>
          <w:ilvl w:val="0"/>
          <w:numId w:val="1"/>
        </w:numPr>
        <w:ind w:left="567" w:hanging="567"/>
        <w:jc w:val="both"/>
      </w:pPr>
      <w:r>
        <w:t>The table shows a scenario where the authority grows by £1,000 a year throughout the 7 year period and a 5 year phased reset is in operation. The top-up (in this case) is increased by the value of growth over the previous years</w:t>
      </w:r>
      <w:r w:rsidR="00DD634B">
        <w:t>,</w:t>
      </w:r>
      <w:r>
        <w:t xml:space="preserve"> up to a maximum of 5</w:t>
      </w:r>
      <w:r w:rsidR="00DD634B">
        <w:t xml:space="preserve"> years</w:t>
      </w:r>
      <w:r w:rsidR="0024118D">
        <w:t>.</w:t>
      </w:r>
      <w:r w:rsidR="00AF41EF">
        <w:t xml:space="preserve"> Total retained growth increases by £475 a year until it reaches a maximum of £2,375 in year 5 and remains constant thereafter.</w:t>
      </w:r>
      <w:r w:rsidR="0024118D">
        <w:t xml:space="preserve"> </w:t>
      </w:r>
      <w:r w:rsidR="00AF41EF">
        <w:t>After the 5</w:t>
      </w:r>
      <w:r w:rsidR="00AF41EF" w:rsidRPr="00AF41EF">
        <w:rPr>
          <w:vertAlign w:val="superscript"/>
        </w:rPr>
        <w:t>th</w:t>
      </w:r>
      <w:r w:rsidR="00AF41EF">
        <w:t xml:space="preserve"> year</w:t>
      </w:r>
      <w:r w:rsidR="00A42FE3">
        <w:t>,</w:t>
      </w:r>
      <w:r w:rsidR="00AF41EF">
        <w:t xml:space="preserve"> some growth is recycled back through BFLs. The authority’s income from the scheme continues to grow after year 5. </w:t>
      </w:r>
      <w:r w:rsidR="0024118D">
        <w:t xml:space="preserve">This is because </w:t>
      </w:r>
      <w:r w:rsidR="00AF41EF">
        <w:t>the authority</w:t>
      </w:r>
      <w:r w:rsidR="0024118D">
        <w:t xml:space="preserve"> </w:t>
      </w:r>
      <w:r w:rsidR="00AF41EF">
        <w:t xml:space="preserve">(with an assumed BFL of 60%) </w:t>
      </w:r>
      <w:r w:rsidR="0024118D">
        <w:t xml:space="preserve">captures some of the growth from the other authority </w:t>
      </w:r>
      <w:r w:rsidR="00AF41EF">
        <w:t xml:space="preserve">(which is assumed to grow at the same rate) </w:t>
      </w:r>
      <w:r w:rsidR="0024118D">
        <w:t>when it is redistributed according to need.</w:t>
      </w:r>
    </w:p>
    <w:p w14:paraId="24754413" w14:textId="77777777" w:rsidR="00F96E41" w:rsidRDefault="00F96E41" w:rsidP="00F96E41">
      <w:pPr>
        <w:pStyle w:val="ListParagraph"/>
        <w:ind w:left="567"/>
        <w:jc w:val="both"/>
      </w:pPr>
    </w:p>
    <w:p w14:paraId="41C14B78" w14:textId="77777777" w:rsidR="00945099" w:rsidRDefault="00404C12" w:rsidP="00E96D42">
      <w:pPr>
        <w:pStyle w:val="ListParagraph"/>
        <w:numPr>
          <w:ilvl w:val="0"/>
          <w:numId w:val="1"/>
        </w:numPr>
        <w:ind w:left="567" w:hanging="567"/>
        <w:jc w:val="both"/>
      </w:pPr>
      <w:r>
        <w:t xml:space="preserve">In the simplified example above, there are no reconciliation payments. </w:t>
      </w:r>
      <w:r w:rsidR="00422B7F">
        <w:t>R</w:t>
      </w:r>
      <w:r>
        <w:t xml:space="preserve">econciliation payments are paid in a </w:t>
      </w:r>
      <w:r w:rsidR="00422B7F">
        <w:t>later</w:t>
      </w:r>
      <w:r>
        <w:t xml:space="preserve"> year to which they accrue</w:t>
      </w:r>
      <w:r w:rsidR="00422B7F">
        <w:t>. These reconciliation payments should be retained for 5 years too, and not phased out when the main year’s payment is phased out.</w:t>
      </w:r>
    </w:p>
    <w:p w14:paraId="669878F5" w14:textId="77777777" w:rsidR="00B918BD" w:rsidRDefault="00B918BD" w:rsidP="00B918BD">
      <w:pPr>
        <w:jc w:val="both"/>
      </w:pPr>
    </w:p>
    <w:p w14:paraId="68B1A965" w14:textId="52134D06" w:rsidR="00B918BD" w:rsidRPr="00B918BD" w:rsidRDefault="00B918BD" w:rsidP="00104C68">
      <w:pPr>
        <w:jc w:val="center"/>
        <w:rPr>
          <w:b/>
        </w:rPr>
      </w:pPr>
    </w:p>
    <w:sectPr w:rsidR="00B918BD" w:rsidRPr="00B918BD" w:rsidSect="00073E3B">
      <w:headerReference w:type="default" r:id="rId11"/>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5DFD2" w14:textId="77777777" w:rsidR="00712BDA" w:rsidRDefault="00712BDA" w:rsidP="009D4604">
      <w:r>
        <w:separator/>
      </w:r>
    </w:p>
  </w:endnote>
  <w:endnote w:type="continuationSeparator" w:id="0">
    <w:p w14:paraId="0A072732" w14:textId="77777777" w:rsidR="00712BDA" w:rsidRDefault="00712BDA" w:rsidP="009D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11CFE" w14:textId="77777777" w:rsidR="00712BDA" w:rsidRDefault="00712BDA" w:rsidP="009D4604">
      <w:r>
        <w:separator/>
      </w:r>
    </w:p>
  </w:footnote>
  <w:footnote w:type="continuationSeparator" w:id="0">
    <w:p w14:paraId="213D68A8" w14:textId="77777777" w:rsidR="00712BDA" w:rsidRDefault="00712BDA" w:rsidP="009D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BE87" w14:textId="77777777" w:rsidR="004C2768" w:rsidRDefault="004C2768">
    <w:pPr>
      <w:pStyle w:val="Header"/>
    </w:pPr>
    <w:r>
      <w:t>Business Rates Retention Redesign: Alternative Model</w:t>
    </w:r>
  </w:p>
  <w:p w14:paraId="786F1FF9" w14:textId="77777777" w:rsidR="004C2768" w:rsidRDefault="004C2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42676"/>
    <w:multiLevelType w:val="hybridMultilevel"/>
    <w:tmpl w:val="B6DCA2CA"/>
    <w:lvl w:ilvl="0" w:tplc="A4A01C0E">
      <w:start w:val="1"/>
      <w:numFmt w:val="upp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 w15:restartNumberingAfterBreak="0">
    <w:nsid w:val="37C5382D"/>
    <w:multiLevelType w:val="hybridMultilevel"/>
    <w:tmpl w:val="B56EEFBE"/>
    <w:lvl w:ilvl="0" w:tplc="219CCF00">
      <w:start w:val="1"/>
      <w:numFmt w:val="upp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 w15:restartNumberingAfterBreak="0">
    <w:nsid w:val="381D75AE"/>
    <w:multiLevelType w:val="hybridMultilevel"/>
    <w:tmpl w:val="D5A25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A60A59"/>
    <w:multiLevelType w:val="multilevel"/>
    <w:tmpl w:val="B6DCA2CA"/>
    <w:lvl w:ilvl="0">
      <w:start w:val="1"/>
      <w:numFmt w:val="upperLetter"/>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4" w15:restartNumberingAfterBreak="0">
    <w:nsid w:val="46C07C9A"/>
    <w:multiLevelType w:val="hybridMultilevel"/>
    <w:tmpl w:val="FE827D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87B6D09"/>
    <w:multiLevelType w:val="hybridMultilevel"/>
    <w:tmpl w:val="03C862B8"/>
    <w:lvl w:ilvl="0" w:tplc="CB74CCB6">
      <w:start w:val="1"/>
      <w:numFmt w:val="upp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6" w15:restartNumberingAfterBreak="0">
    <w:nsid w:val="586617D8"/>
    <w:multiLevelType w:val="hybridMultilevel"/>
    <w:tmpl w:val="BA38A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D2E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0657E7"/>
    <w:multiLevelType w:val="hybridMultilevel"/>
    <w:tmpl w:val="0A84A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4B06B6"/>
    <w:multiLevelType w:val="hybridMultilevel"/>
    <w:tmpl w:val="A4A2650A"/>
    <w:lvl w:ilvl="0" w:tplc="D6563D86">
      <w:start w:val="1"/>
      <w:numFmt w:val="upp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abstractNumId w:val="2"/>
  </w:num>
  <w:num w:numId="2">
    <w:abstractNumId w:val="4"/>
  </w:num>
  <w:num w:numId="3">
    <w:abstractNumId w:val="6"/>
  </w:num>
  <w:num w:numId="4">
    <w:abstractNumId w:val="8"/>
  </w:num>
  <w:num w:numId="5">
    <w:abstractNumId w:val="1"/>
  </w:num>
  <w:num w:numId="6">
    <w:abstractNumId w:val="9"/>
  </w:num>
  <w:num w:numId="7">
    <w:abstractNumId w:val="5"/>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04"/>
    <w:rsid w:val="0000376E"/>
    <w:rsid w:val="000071BF"/>
    <w:rsid w:val="00011713"/>
    <w:rsid w:val="000171D9"/>
    <w:rsid w:val="00026BBA"/>
    <w:rsid w:val="00050404"/>
    <w:rsid w:val="00073E3B"/>
    <w:rsid w:val="000746B0"/>
    <w:rsid w:val="0009255C"/>
    <w:rsid w:val="000B5D1B"/>
    <w:rsid w:val="000D658B"/>
    <w:rsid w:val="00104C68"/>
    <w:rsid w:val="00104C79"/>
    <w:rsid w:val="00104F53"/>
    <w:rsid w:val="001248CF"/>
    <w:rsid w:val="00130173"/>
    <w:rsid w:val="001469E6"/>
    <w:rsid w:val="00182D04"/>
    <w:rsid w:val="00195C51"/>
    <w:rsid w:val="001A4A4D"/>
    <w:rsid w:val="001B6D6A"/>
    <w:rsid w:val="001F2103"/>
    <w:rsid w:val="001F605F"/>
    <w:rsid w:val="00224F15"/>
    <w:rsid w:val="0024118D"/>
    <w:rsid w:val="002446EC"/>
    <w:rsid w:val="00250556"/>
    <w:rsid w:val="00256EFC"/>
    <w:rsid w:val="0026300A"/>
    <w:rsid w:val="00263ED9"/>
    <w:rsid w:val="00277172"/>
    <w:rsid w:val="002824A7"/>
    <w:rsid w:val="002944ED"/>
    <w:rsid w:val="002E0028"/>
    <w:rsid w:val="002F4CDC"/>
    <w:rsid w:val="00302C2A"/>
    <w:rsid w:val="00313EAE"/>
    <w:rsid w:val="00316A25"/>
    <w:rsid w:val="00316E9D"/>
    <w:rsid w:val="003528B1"/>
    <w:rsid w:val="00356E5A"/>
    <w:rsid w:val="0036375F"/>
    <w:rsid w:val="00370B09"/>
    <w:rsid w:val="003B3A38"/>
    <w:rsid w:val="003E00FE"/>
    <w:rsid w:val="003E5613"/>
    <w:rsid w:val="003E5ACA"/>
    <w:rsid w:val="00404C12"/>
    <w:rsid w:val="00422B7F"/>
    <w:rsid w:val="00430AC6"/>
    <w:rsid w:val="00436D97"/>
    <w:rsid w:val="0045680D"/>
    <w:rsid w:val="00457701"/>
    <w:rsid w:val="004602D6"/>
    <w:rsid w:val="00481A09"/>
    <w:rsid w:val="004871A3"/>
    <w:rsid w:val="00492EDE"/>
    <w:rsid w:val="004A29F7"/>
    <w:rsid w:val="004A7517"/>
    <w:rsid w:val="004C2768"/>
    <w:rsid w:val="004C523D"/>
    <w:rsid w:val="004C5768"/>
    <w:rsid w:val="004F05D3"/>
    <w:rsid w:val="005273B8"/>
    <w:rsid w:val="00531A4F"/>
    <w:rsid w:val="00565C4F"/>
    <w:rsid w:val="00573EAA"/>
    <w:rsid w:val="00582422"/>
    <w:rsid w:val="005963A3"/>
    <w:rsid w:val="005A6319"/>
    <w:rsid w:val="005B1759"/>
    <w:rsid w:val="005B40A6"/>
    <w:rsid w:val="005B7FC4"/>
    <w:rsid w:val="005D0986"/>
    <w:rsid w:val="005D237B"/>
    <w:rsid w:val="005D5499"/>
    <w:rsid w:val="005E310A"/>
    <w:rsid w:val="006054B6"/>
    <w:rsid w:val="0062035D"/>
    <w:rsid w:val="00625E1A"/>
    <w:rsid w:val="00642DD1"/>
    <w:rsid w:val="00642F55"/>
    <w:rsid w:val="006460A7"/>
    <w:rsid w:val="0064659D"/>
    <w:rsid w:val="00661790"/>
    <w:rsid w:val="00681DC2"/>
    <w:rsid w:val="00684F91"/>
    <w:rsid w:val="006860DC"/>
    <w:rsid w:val="00696B4A"/>
    <w:rsid w:val="006A7D39"/>
    <w:rsid w:val="006D244D"/>
    <w:rsid w:val="006E0061"/>
    <w:rsid w:val="006E267A"/>
    <w:rsid w:val="007028AF"/>
    <w:rsid w:val="00712BDA"/>
    <w:rsid w:val="00717460"/>
    <w:rsid w:val="00723FBA"/>
    <w:rsid w:val="007424EE"/>
    <w:rsid w:val="007518AC"/>
    <w:rsid w:val="007A7538"/>
    <w:rsid w:val="007B304C"/>
    <w:rsid w:val="007C7266"/>
    <w:rsid w:val="007C790C"/>
    <w:rsid w:val="0083396C"/>
    <w:rsid w:val="00835A16"/>
    <w:rsid w:val="00847A48"/>
    <w:rsid w:val="0086146F"/>
    <w:rsid w:val="00871DA1"/>
    <w:rsid w:val="00873A54"/>
    <w:rsid w:val="0088151B"/>
    <w:rsid w:val="00887552"/>
    <w:rsid w:val="00895A65"/>
    <w:rsid w:val="008A7D16"/>
    <w:rsid w:val="008B7FB6"/>
    <w:rsid w:val="008E3660"/>
    <w:rsid w:val="008E6335"/>
    <w:rsid w:val="008E66DE"/>
    <w:rsid w:val="008F1EE5"/>
    <w:rsid w:val="008F763F"/>
    <w:rsid w:val="00901AAE"/>
    <w:rsid w:val="0091673F"/>
    <w:rsid w:val="00927725"/>
    <w:rsid w:val="00945099"/>
    <w:rsid w:val="00947AF7"/>
    <w:rsid w:val="00966EBE"/>
    <w:rsid w:val="00985EE9"/>
    <w:rsid w:val="009B50E3"/>
    <w:rsid w:val="009B74BC"/>
    <w:rsid w:val="009C2496"/>
    <w:rsid w:val="009C5206"/>
    <w:rsid w:val="009D4604"/>
    <w:rsid w:val="009F17E2"/>
    <w:rsid w:val="00A1281B"/>
    <w:rsid w:val="00A41815"/>
    <w:rsid w:val="00A42FE3"/>
    <w:rsid w:val="00A46AB3"/>
    <w:rsid w:val="00A71D54"/>
    <w:rsid w:val="00A770A4"/>
    <w:rsid w:val="00A91CF2"/>
    <w:rsid w:val="00AA358D"/>
    <w:rsid w:val="00AC0F6F"/>
    <w:rsid w:val="00AD099B"/>
    <w:rsid w:val="00AE675F"/>
    <w:rsid w:val="00AF41EF"/>
    <w:rsid w:val="00B036D1"/>
    <w:rsid w:val="00B106FF"/>
    <w:rsid w:val="00B24463"/>
    <w:rsid w:val="00B25887"/>
    <w:rsid w:val="00B32739"/>
    <w:rsid w:val="00B912B1"/>
    <w:rsid w:val="00B918BD"/>
    <w:rsid w:val="00BB70BF"/>
    <w:rsid w:val="00BC0B2F"/>
    <w:rsid w:val="00BD1332"/>
    <w:rsid w:val="00BD5790"/>
    <w:rsid w:val="00BE761C"/>
    <w:rsid w:val="00C25F68"/>
    <w:rsid w:val="00C333F7"/>
    <w:rsid w:val="00C47E17"/>
    <w:rsid w:val="00C6361A"/>
    <w:rsid w:val="00C856FA"/>
    <w:rsid w:val="00CA7D85"/>
    <w:rsid w:val="00CB70E0"/>
    <w:rsid w:val="00CC1DC5"/>
    <w:rsid w:val="00CC6999"/>
    <w:rsid w:val="00CE6527"/>
    <w:rsid w:val="00D007FA"/>
    <w:rsid w:val="00D14EE6"/>
    <w:rsid w:val="00D233A2"/>
    <w:rsid w:val="00D37C7D"/>
    <w:rsid w:val="00D42DAA"/>
    <w:rsid w:val="00D53828"/>
    <w:rsid w:val="00D61DEB"/>
    <w:rsid w:val="00D70251"/>
    <w:rsid w:val="00D77E64"/>
    <w:rsid w:val="00D96617"/>
    <w:rsid w:val="00DC1270"/>
    <w:rsid w:val="00DD634B"/>
    <w:rsid w:val="00DE6BAB"/>
    <w:rsid w:val="00E25F21"/>
    <w:rsid w:val="00E505FF"/>
    <w:rsid w:val="00E63744"/>
    <w:rsid w:val="00E76995"/>
    <w:rsid w:val="00E91A5B"/>
    <w:rsid w:val="00E96D42"/>
    <w:rsid w:val="00EA2E1B"/>
    <w:rsid w:val="00EA48FD"/>
    <w:rsid w:val="00EB100F"/>
    <w:rsid w:val="00ED7CDC"/>
    <w:rsid w:val="00F054A2"/>
    <w:rsid w:val="00F07D1E"/>
    <w:rsid w:val="00F25A5D"/>
    <w:rsid w:val="00F309D4"/>
    <w:rsid w:val="00F6146A"/>
    <w:rsid w:val="00F639F4"/>
    <w:rsid w:val="00F63B0A"/>
    <w:rsid w:val="00F90C06"/>
    <w:rsid w:val="00F96E41"/>
    <w:rsid w:val="00FD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1E64"/>
  <w15:chartTrackingRefBased/>
  <w15:docId w15:val="{1AE6B012-0991-4BA7-AEA2-D5D84FE8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next w:val="Normal"/>
    <w:link w:val="codeChar"/>
    <w:autoRedefine/>
    <w:qFormat/>
    <w:rsid w:val="002824A7"/>
    <w:pPr>
      <w:pBdr>
        <w:top w:val="single" w:sz="4" w:space="1" w:color="auto"/>
        <w:left w:val="single" w:sz="4" w:space="4" w:color="auto"/>
        <w:bottom w:val="single" w:sz="4" w:space="1" w:color="auto"/>
        <w:right w:val="single" w:sz="4" w:space="4" w:color="auto"/>
      </w:pBdr>
    </w:pPr>
    <w:rPr>
      <w:rFonts w:ascii="Courier New" w:hAnsi="Courier New"/>
      <w:noProof/>
      <w:color w:val="000000" w:themeColor="text1"/>
      <w:sz w:val="20"/>
      <w:szCs w:val="24"/>
    </w:rPr>
  </w:style>
  <w:style w:type="character" w:customStyle="1" w:styleId="codeChar">
    <w:name w:val="code Char"/>
    <w:basedOn w:val="DefaultParagraphFont"/>
    <w:link w:val="code"/>
    <w:rsid w:val="002824A7"/>
    <w:rPr>
      <w:rFonts w:ascii="Courier New" w:hAnsi="Courier New"/>
      <w:noProof/>
      <w:color w:val="000000" w:themeColor="text1"/>
      <w:sz w:val="20"/>
      <w:szCs w:val="24"/>
    </w:rPr>
  </w:style>
  <w:style w:type="paragraph" w:styleId="Header">
    <w:name w:val="header"/>
    <w:basedOn w:val="Normal"/>
    <w:link w:val="HeaderChar"/>
    <w:uiPriority w:val="99"/>
    <w:unhideWhenUsed/>
    <w:rsid w:val="009D4604"/>
    <w:pPr>
      <w:tabs>
        <w:tab w:val="center" w:pos="4513"/>
        <w:tab w:val="right" w:pos="9026"/>
      </w:tabs>
    </w:pPr>
  </w:style>
  <w:style w:type="character" w:customStyle="1" w:styleId="HeaderChar">
    <w:name w:val="Header Char"/>
    <w:basedOn w:val="DefaultParagraphFont"/>
    <w:link w:val="Header"/>
    <w:uiPriority w:val="99"/>
    <w:rsid w:val="009D4604"/>
  </w:style>
  <w:style w:type="paragraph" w:styleId="Footer">
    <w:name w:val="footer"/>
    <w:basedOn w:val="Normal"/>
    <w:link w:val="FooterChar"/>
    <w:uiPriority w:val="99"/>
    <w:unhideWhenUsed/>
    <w:rsid w:val="009D4604"/>
    <w:pPr>
      <w:tabs>
        <w:tab w:val="center" w:pos="4513"/>
        <w:tab w:val="right" w:pos="9026"/>
      </w:tabs>
    </w:pPr>
  </w:style>
  <w:style w:type="character" w:customStyle="1" w:styleId="FooterChar">
    <w:name w:val="Footer Char"/>
    <w:basedOn w:val="DefaultParagraphFont"/>
    <w:link w:val="Footer"/>
    <w:uiPriority w:val="99"/>
    <w:rsid w:val="009D4604"/>
  </w:style>
  <w:style w:type="paragraph" w:styleId="ListParagraph">
    <w:name w:val="List Paragraph"/>
    <w:basedOn w:val="Normal"/>
    <w:uiPriority w:val="34"/>
    <w:qFormat/>
    <w:rsid w:val="009D4604"/>
    <w:pPr>
      <w:ind w:left="720"/>
      <w:contextualSpacing/>
    </w:pPr>
  </w:style>
  <w:style w:type="table" w:styleId="TableGrid">
    <w:name w:val="Table Grid"/>
    <w:basedOn w:val="TableNormal"/>
    <w:uiPriority w:val="39"/>
    <w:rsid w:val="00C33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7D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5991">
      <w:bodyDiv w:val="1"/>
      <w:marLeft w:val="0"/>
      <w:marRight w:val="0"/>
      <w:marTop w:val="0"/>
      <w:marBottom w:val="0"/>
      <w:divBdr>
        <w:top w:val="none" w:sz="0" w:space="0" w:color="auto"/>
        <w:left w:val="none" w:sz="0" w:space="0" w:color="auto"/>
        <w:bottom w:val="none" w:sz="0" w:space="0" w:color="auto"/>
        <w:right w:val="none" w:sz="0" w:space="0" w:color="auto"/>
      </w:divBdr>
    </w:div>
    <w:div w:id="473061603">
      <w:bodyDiv w:val="1"/>
      <w:marLeft w:val="0"/>
      <w:marRight w:val="0"/>
      <w:marTop w:val="0"/>
      <w:marBottom w:val="0"/>
      <w:divBdr>
        <w:top w:val="none" w:sz="0" w:space="0" w:color="auto"/>
        <w:left w:val="none" w:sz="0" w:space="0" w:color="auto"/>
        <w:bottom w:val="none" w:sz="0" w:space="0" w:color="auto"/>
        <w:right w:val="none" w:sz="0" w:space="0" w:color="auto"/>
      </w:divBdr>
    </w:div>
    <w:div w:id="1106776605">
      <w:bodyDiv w:val="1"/>
      <w:marLeft w:val="0"/>
      <w:marRight w:val="0"/>
      <w:marTop w:val="0"/>
      <w:marBottom w:val="0"/>
      <w:divBdr>
        <w:top w:val="none" w:sz="0" w:space="0" w:color="auto"/>
        <w:left w:val="none" w:sz="0" w:space="0" w:color="auto"/>
        <w:bottom w:val="none" w:sz="0" w:space="0" w:color="auto"/>
        <w:right w:val="none" w:sz="0" w:space="0" w:color="auto"/>
      </w:divBdr>
    </w:div>
    <w:div w:id="1232034017">
      <w:bodyDiv w:val="1"/>
      <w:marLeft w:val="0"/>
      <w:marRight w:val="0"/>
      <w:marTop w:val="0"/>
      <w:marBottom w:val="0"/>
      <w:divBdr>
        <w:top w:val="none" w:sz="0" w:space="0" w:color="auto"/>
        <w:left w:val="none" w:sz="0" w:space="0" w:color="auto"/>
        <w:bottom w:val="none" w:sz="0" w:space="0" w:color="auto"/>
        <w:right w:val="none" w:sz="0" w:space="0" w:color="auto"/>
      </w:divBdr>
    </w:div>
    <w:div w:id="1424110169">
      <w:bodyDiv w:val="1"/>
      <w:marLeft w:val="0"/>
      <w:marRight w:val="0"/>
      <w:marTop w:val="0"/>
      <w:marBottom w:val="0"/>
      <w:divBdr>
        <w:top w:val="none" w:sz="0" w:space="0" w:color="auto"/>
        <w:left w:val="none" w:sz="0" w:space="0" w:color="auto"/>
        <w:bottom w:val="none" w:sz="0" w:space="0" w:color="auto"/>
        <w:right w:val="none" w:sz="0" w:space="0" w:color="auto"/>
      </w:divBdr>
    </w:div>
    <w:div w:id="17607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BF9F0EEF9024B851798905602A73B" ma:contentTypeVersion="9" ma:contentTypeDescription="Create a new document." ma:contentTypeScope="" ma:versionID="45e8029e237e199f9cf951e367fdf910">
  <xsd:schema xmlns:xsd="http://www.w3.org/2001/XMLSchema" xmlns:xs="http://www.w3.org/2001/XMLSchema" xmlns:p="http://schemas.microsoft.com/office/2006/metadata/properties" xmlns:ns2="52907788-3c74-4840-b653-af3aea5e5f4b" xmlns:ns3="49dd332d-6948-448e-8342-709605274695" targetNamespace="http://schemas.microsoft.com/office/2006/metadata/properties" ma:root="true" ma:fieldsID="d08053a06c3a585269aa433b4f8c0691" ns2:_="" ns3:_="">
    <xsd:import namespace="52907788-3c74-4840-b653-af3aea5e5f4b"/>
    <xsd:import namespace="49dd332d-6948-448e-8342-709605274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07788-3c74-4840-b653-af3aea5e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d332d-6948-448e-8342-709605274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8287-1831-4309-93A0-D0DEE78254F5}"/>
</file>

<file path=customXml/itemProps2.xml><?xml version="1.0" encoding="utf-8"?>
<ds:datastoreItem xmlns:ds="http://schemas.openxmlformats.org/officeDocument/2006/customXml" ds:itemID="{FAB78C4D-EC2A-4D71-9BB8-4EF49BB36806}">
  <ds:schemaRefs>
    <ds:schemaRef ds:uri="http://schemas.microsoft.com/sharepoint/v3/contenttype/forms"/>
  </ds:schemaRefs>
</ds:datastoreItem>
</file>

<file path=customXml/itemProps3.xml><?xml version="1.0" encoding="utf-8"?>
<ds:datastoreItem xmlns:ds="http://schemas.openxmlformats.org/officeDocument/2006/customXml" ds:itemID="{E3B311AE-9CF9-4930-9473-1343747A191A}">
  <ds:schemaRefs>
    <ds:schemaRef ds:uri="http://schemas.microsoft.com/office/2006/metadata/properties"/>
    <ds:schemaRef ds:uri="http://schemas.microsoft.com/office/infopath/2007/PartnerControls"/>
    <ds:schemaRef ds:uri="http://schemas.microsoft.com/sharepoint/v3"/>
    <ds:schemaRef ds:uri="3fa4860e-4e84-4984-b511-cb934d7752ca"/>
  </ds:schemaRefs>
</ds:datastoreItem>
</file>

<file path=customXml/itemProps4.xml><?xml version="1.0" encoding="utf-8"?>
<ds:datastoreItem xmlns:ds="http://schemas.openxmlformats.org/officeDocument/2006/customXml" ds:itemID="{96F2B218-58EA-47DA-BBB3-A19AC6DD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3742</Words>
  <Characters>21334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MHCLG</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Caddick</dc:creator>
  <cp:keywords/>
  <dc:description/>
  <cp:lastModifiedBy>James Caddick</cp:lastModifiedBy>
  <cp:revision>12</cp:revision>
  <dcterms:created xsi:type="dcterms:W3CDTF">2019-07-01T09:16:00Z</dcterms:created>
  <dcterms:modified xsi:type="dcterms:W3CDTF">2019-07-01T13:43:00Z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0x0101008EFBF9F0EEF9024B851798905602A73B</vt:lpwstr>
  </property>
</Properties>
</file>