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579FDE1D" w14:paraId="672A6659" wp14:textId="38B458AA">
      <w:pPr>
        <w:pStyle w:val="Title"/>
        <w:rPr>
          <w:rFonts w:ascii="Arial Nova" w:hAnsi="Arial Nova" w:eastAsia="Arial Nova" w:cs="Arial Nova"/>
          <w:b w:val="1"/>
          <w:bCs w:val="1"/>
          <w:color w:val="auto"/>
          <w:sz w:val="36"/>
          <w:szCs w:val="36"/>
        </w:rPr>
      </w:pPr>
      <w:r w:rsidRPr="579FDE1D" w:rsidR="69E213B8">
        <w:rPr>
          <w:color w:val="auto"/>
        </w:rPr>
        <w:t>3.10 – RAID Log (Overview &amp; Template Guide)</w:t>
      </w:r>
      <w:r>
        <w:fldChar w:fldCharType="begin"/>
      </w:r>
      <w:r>
        <w:instrText xml:space="preserve">TOC \o '1-3' \h \z \u</w:instrText>
      </w:r>
      <w:r>
        <w:fldChar w:fldCharType="separate"/>
      </w:r>
      <w:r>
        <w:fldChar w:fldCharType="end"/>
      </w:r>
    </w:p>
    <w:p xmlns:wp14="http://schemas.microsoft.com/office/word/2010/wordml" w:rsidP="579FDE1D" w14:paraId="5E0DDC6D" wp14:textId="77777777">
      <w:pPr>
        <w:pStyle w:val="Heading1"/>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1. Purpose &amp; When to Use</w:t>
      </w:r>
    </w:p>
    <w:p xmlns:wp14="http://schemas.microsoft.com/office/word/2010/wordml" w:rsidP="579FDE1D" w14:paraId="3EF863F6" wp14:textId="1FDB3932">
      <w:pPr>
        <w:rPr>
          <w:rFonts w:ascii="Arial Nova" w:hAnsi="Arial Nova" w:eastAsia="Arial Nova" w:cs="Arial Nova"/>
          <w:color w:val="auto"/>
        </w:rPr>
      </w:pPr>
      <w:r w:rsidRPr="579FDE1D" w:rsidR="69E213B8">
        <w:rPr>
          <w:rFonts w:ascii="Arial Nova" w:hAnsi="Arial Nova" w:eastAsia="Arial Nova" w:cs="Arial Nova"/>
          <w:color w:val="auto"/>
        </w:rPr>
        <w:t xml:space="preserve">The RAID Log is the single place to record and manage Risks, Assumptions, Issues, and Dependencies for SDS delivery. Use it from day one to make delivery risks visible, encourage early mitigations, support gateway </w:t>
      </w:r>
      <w:r w:rsidRPr="579FDE1D" w:rsidR="69E213B8">
        <w:rPr>
          <w:rFonts w:ascii="Arial Nova" w:hAnsi="Arial Nova" w:eastAsia="Arial Nova" w:cs="Arial Nova"/>
          <w:color w:val="auto"/>
        </w:rPr>
        <w:t>decisions</w:t>
      </w:r>
      <w:r w:rsidRPr="579FDE1D" w:rsidR="69E213B8">
        <w:rPr>
          <w:rFonts w:ascii="Arial Nova" w:hAnsi="Arial Nova" w:eastAsia="Arial Nova" w:cs="Arial Nova"/>
          <w:color w:val="auto"/>
        </w:rPr>
        <w:t xml:space="preserve"> and accountability. </w:t>
      </w:r>
    </w:p>
    <w:p xmlns:wp14="http://schemas.microsoft.com/office/word/2010/wordml" w:rsidP="579FDE1D" w14:paraId="0BC53778" wp14:textId="42D6C3FA">
      <w:pPr>
        <w:pStyle w:val="Heading1"/>
        <w:rPr>
          <w:rFonts w:ascii="Arial Nova" w:hAnsi="Arial Nova" w:eastAsia="Arial Nova" w:cs="Arial Nova"/>
          <w:color w:val="auto"/>
        </w:rPr>
      </w:pPr>
      <w:r w:rsidRPr="579FDE1D" w:rsidR="69E213B8">
        <w:rPr>
          <w:rFonts w:ascii="Arial Nova" w:hAnsi="Arial Nova" w:eastAsia="Arial Nova" w:cs="Arial Nova"/>
          <w:color w:val="auto"/>
        </w:rPr>
        <w:t xml:space="preserve">2. </w:t>
      </w:r>
      <w:r w:rsidRPr="579FDE1D" w:rsidR="579FDE1D">
        <w:rPr>
          <w:rFonts w:ascii="Arial Nova" w:hAnsi="Arial Nova" w:eastAsia="Arial Nova" w:cs="Arial Nova"/>
          <w:b w:val="0"/>
          <w:bCs w:val="0"/>
          <w:color w:val="auto"/>
        </w:rPr>
        <w:t>Using th</w:t>
      </w:r>
      <w:r w:rsidRPr="579FDE1D" w:rsidR="579FDE1D">
        <w:rPr>
          <w:rFonts w:ascii="Arial Nova" w:hAnsi="Arial Nova" w:eastAsia="Arial Nova" w:cs="Arial Nova"/>
          <w:b w:val="0"/>
          <w:bCs w:val="0"/>
          <w:color w:val="auto"/>
        </w:rPr>
        <w:t xml:space="preserve">e </w:t>
      </w:r>
      <w:r w:rsidRPr="579FDE1D" w:rsidR="69E213B8">
        <w:rPr>
          <w:rFonts w:ascii="Arial Nova" w:hAnsi="Arial Nova" w:eastAsia="Arial Nova" w:cs="Arial Nova"/>
          <w:b w:val="0"/>
          <w:bCs w:val="0"/>
          <w:color w:val="auto"/>
        </w:rPr>
        <w:t>RAID log</w:t>
      </w:r>
      <w:r w:rsidRPr="579FDE1D" w:rsidR="01F1C444">
        <w:rPr>
          <w:rFonts w:ascii="Arial Nova" w:hAnsi="Arial Nova" w:eastAsia="Arial Nova" w:cs="Arial Nova"/>
          <w:b w:val="0"/>
          <w:bCs w:val="0"/>
          <w:color w:val="auto"/>
        </w:rPr>
        <w:t xml:space="preserve"> for the SDS</w:t>
      </w:r>
    </w:p>
    <w:p xmlns:wp14="http://schemas.microsoft.com/office/word/2010/wordml" w:rsidP="579FDE1D" w14:paraId="5C897F4D" wp14:textId="2A383299">
      <w:pPr>
        <w:rPr>
          <w:rFonts w:ascii="Arial Nova" w:hAnsi="Arial Nova" w:eastAsia="Arial Nova" w:cs="Arial Nova"/>
          <w:color w:val="auto"/>
        </w:rPr>
      </w:pPr>
      <w:r w:rsidRPr="579FDE1D" w:rsidR="69E213B8">
        <w:rPr>
          <w:rFonts w:ascii="Arial Nova" w:hAnsi="Arial Nova" w:eastAsia="Arial Nova" w:cs="Arial Nova"/>
          <w:color w:val="auto"/>
        </w:rPr>
        <w:t xml:space="preserve">The following areas </w:t>
      </w:r>
      <w:r w:rsidRPr="579FDE1D" w:rsidR="08251F22">
        <w:rPr>
          <w:rFonts w:ascii="Arial Nova" w:hAnsi="Arial Nova" w:eastAsia="Arial Nova" w:cs="Arial Nova"/>
          <w:color w:val="auto"/>
        </w:rPr>
        <w:t>and themes</w:t>
      </w:r>
      <w:r w:rsidRPr="579FDE1D" w:rsidR="69E213B8">
        <w:rPr>
          <w:rFonts w:ascii="Arial Nova" w:hAnsi="Arial Nova" w:eastAsia="Arial Nova" w:cs="Arial Nova"/>
          <w:color w:val="auto"/>
        </w:rPr>
        <w:t xml:space="preserve"> </w:t>
      </w:r>
      <w:r w:rsidRPr="579FDE1D" w:rsidR="39C2B051">
        <w:rPr>
          <w:rFonts w:ascii="Arial Nova" w:hAnsi="Arial Nova" w:eastAsia="Arial Nova" w:cs="Arial Nova"/>
          <w:color w:val="auto"/>
        </w:rPr>
        <w:t>articulated</w:t>
      </w:r>
      <w:r w:rsidRPr="579FDE1D" w:rsidR="39C2B051">
        <w:rPr>
          <w:rFonts w:ascii="Arial Nova" w:hAnsi="Arial Nova" w:eastAsia="Arial Nova" w:cs="Arial Nova"/>
          <w:color w:val="auto"/>
        </w:rPr>
        <w:t xml:space="preserve"> in the SDS Readiness Guide can be tracked effectively using </w:t>
      </w:r>
      <w:r w:rsidRPr="579FDE1D" w:rsidR="69E213B8">
        <w:rPr>
          <w:rFonts w:ascii="Arial Nova" w:hAnsi="Arial Nova" w:eastAsia="Arial Nova" w:cs="Arial Nova"/>
          <w:color w:val="auto"/>
        </w:rPr>
        <w:t>RAID usage. Map each to a row (or set of rows):</w:t>
      </w:r>
    </w:p>
    <w:p xmlns:wp14="http://schemas.microsoft.com/office/word/2010/wordml" w:rsidP="579FDE1D" w14:paraId="3572B13B" wp14:textId="4402970B">
      <w:pPr>
        <w:rPr>
          <w:rFonts w:ascii="Arial Nova" w:hAnsi="Arial Nova" w:eastAsia="Arial Nova" w:cs="Arial Nova"/>
          <w:color w:val="auto"/>
        </w:rPr>
      </w:pPr>
      <w:r w:rsidRPr="579FDE1D" w:rsidR="69E213B8">
        <w:rPr>
          <w:rFonts w:ascii="Arial Nova" w:hAnsi="Arial Nova" w:eastAsia="Arial Nova" w:cs="Arial Nova"/>
          <w:color w:val="auto"/>
        </w:rPr>
        <w:t xml:space="preserve">Theme G – Project Delivery Plan: Prepare a Risk Assessment Strategy covering (a) Local Government </w:t>
      </w:r>
      <w:r w:rsidRPr="579FDE1D" w:rsidR="69E213B8">
        <w:rPr>
          <w:rFonts w:ascii="Arial Nova" w:hAnsi="Arial Nova" w:eastAsia="Arial Nova" w:cs="Arial Nova"/>
          <w:color w:val="auto"/>
        </w:rPr>
        <w:t>Reorganisation</w:t>
      </w:r>
      <w:r w:rsidRPr="579FDE1D" w:rsidR="69E213B8">
        <w:rPr>
          <w:rFonts w:ascii="Arial Nova" w:hAnsi="Arial Nova" w:eastAsia="Arial Nova" w:cs="Arial Nova"/>
          <w:color w:val="auto"/>
        </w:rPr>
        <w:t xml:space="preserve"> / Devolution impacts, (b) Legislative uncertainty, (c) Alignment of Local Plan timetables with SDS, (d) Timing of local and mayoral elections.</w:t>
      </w:r>
    </w:p>
    <w:p xmlns:wp14="http://schemas.microsoft.com/office/word/2010/wordml" w:rsidP="579FDE1D" w14:paraId="5AE11EEF" wp14:textId="30B41D51">
      <w:pPr>
        <w:rPr>
          <w:rFonts w:ascii="Arial Nova" w:hAnsi="Arial Nova" w:eastAsia="Arial Nova" w:cs="Arial Nova"/>
          <w:color w:val="auto"/>
        </w:rPr>
      </w:pPr>
      <w:r w:rsidRPr="579FDE1D" w:rsidR="69E213B8">
        <w:rPr>
          <w:rFonts w:ascii="Arial Nova" w:hAnsi="Arial Nova" w:eastAsia="Arial Nova" w:cs="Arial Nova"/>
          <w:color w:val="auto"/>
        </w:rPr>
        <w:t xml:space="preserve">Theme C – Governance &amp; Working Arrangements: Interim Terms of Reference; potential changes to governance as SDS progresses; cross‑authority engagement, and formal mechanisms like </w:t>
      </w:r>
      <w:r w:rsidRPr="579FDE1D" w:rsidR="69E213B8">
        <w:rPr>
          <w:rFonts w:ascii="Arial Nova" w:hAnsi="Arial Nova" w:eastAsia="Arial Nova" w:cs="Arial Nova"/>
          <w:color w:val="auto"/>
        </w:rPr>
        <w:t>MoUs</w:t>
      </w:r>
      <w:r w:rsidRPr="579FDE1D" w:rsidR="69E213B8">
        <w:rPr>
          <w:rFonts w:ascii="Arial Nova" w:hAnsi="Arial Nova" w:eastAsia="Arial Nova" w:cs="Arial Nova"/>
          <w:color w:val="auto"/>
        </w:rPr>
        <w:t>/</w:t>
      </w:r>
      <w:r w:rsidRPr="579FDE1D" w:rsidR="69E213B8">
        <w:rPr>
          <w:rFonts w:ascii="Arial Nova" w:hAnsi="Arial Nova" w:eastAsia="Arial Nova" w:cs="Arial Nova"/>
          <w:color w:val="auto"/>
        </w:rPr>
        <w:t>SoCGs</w:t>
      </w:r>
      <w:r w:rsidRPr="579FDE1D" w:rsidR="77D22502">
        <w:rPr>
          <w:rFonts w:ascii="Arial Nova" w:hAnsi="Arial Nova" w:eastAsia="Arial Nova" w:cs="Arial Nova"/>
          <w:color w:val="auto"/>
        </w:rPr>
        <w:t xml:space="preserve"> </w:t>
      </w:r>
      <w:r w:rsidRPr="579FDE1D" w:rsidR="69E213B8">
        <w:rPr>
          <w:rFonts w:ascii="Arial Nova" w:hAnsi="Arial Nova" w:eastAsia="Arial Nova" w:cs="Arial Nova"/>
          <w:color w:val="auto"/>
        </w:rPr>
        <w:t xml:space="preserve">each </w:t>
      </w:r>
      <w:r w:rsidRPr="579FDE1D" w:rsidR="69E213B8">
        <w:rPr>
          <w:rFonts w:ascii="Arial Nova" w:hAnsi="Arial Nova" w:eastAsia="Arial Nova" w:cs="Arial Nova"/>
          <w:color w:val="auto"/>
        </w:rPr>
        <w:t>introduces</w:t>
      </w:r>
      <w:r w:rsidRPr="579FDE1D" w:rsidR="69E213B8">
        <w:rPr>
          <w:rFonts w:ascii="Arial Nova" w:hAnsi="Arial Nova" w:eastAsia="Arial Nova" w:cs="Arial Nova"/>
          <w:color w:val="auto"/>
        </w:rPr>
        <w:t xml:space="preserve"> dependencies and issues that require tracking.</w:t>
      </w:r>
    </w:p>
    <w:p xmlns:wp14="http://schemas.microsoft.com/office/word/2010/wordml" w:rsidP="579FDE1D" w14:paraId="67E07096" wp14:textId="0D59EFCE">
      <w:pPr>
        <w:rPr>
          <w:rFonts w:ascii="Arial Nova" w:hAnsi="Arial Nova" w:eastAsia="Arial Nova" w:cs="Arial Nova"/>
          <w:color w:val="auto"/>
        </w:rPr>
      </w:pPr>
      <w:r w:rsidRPr="579FDE1D" w:rsidR="69E213B8">
        <w:rPr>
          <w:rFonts w:ascii="Arial Nova" w:hAnsi="Arial Nova" w:eastAsia="Arial Nova" w:cs="Arial Nova"/>
          <w:color w:val="auto"/>
        </w:rPr>
        <w:t xml:space="preserve">Theme B – Evidence &amp; Data Audit: Commissioning and sharing strategic evidence; joint studies with </w:t>
      </w:r>
      <w:r w:rsidRPr="579FDE1D" w:rsidR="69E213B8">
        <w:rPr>
          <w:rFonts w:ascii="Arial Nova" w:hAnsi="Arial Nova" w:eastAsia="Arial Nova" w:cs="Arial Nova"/>
          <w:color w:val="auto"/>
        </w:rPr>
        <w:t>neighbours</w:t>
      </w:r>
      <w:r w:rsidRPr="579FDE1D" w:rsidR="69E213B8">
        <w:rPr>
          <w:rFonts w:ascii="Arial Nova" w:hAnsi="Arial Nova" w:eastAsia="Arial Nova" w:cs="Arial Nova"/>
          <w:color w:val="auto"/>
        </w:rPr>
        <w:t>; NESO/NISTA liaison; managing the evidence pipeline—these create dependencies, risks (licensing, data freshness), and assumptions about sources/availability.</w:t>
      </w:r>
    </w:p>
    <w:p xmlns:wp14="http://schemas.microsoft.com/office/word/2010/wordml" w:rsidP="579FDE1D" w14:paraId="19ED2441" wp14:textId="42F5E14D">
      <w:pPr>
        <w:rPr>
          <w:rFonts w:ascii="Arial Nova" w:hAnsi="Arial Nova" w:eastAsia="Arial Nova" w:cs="Arial Nova"/>
          <w:color w:val="auto"/>
        </w:rPr>
      </w:pPr>
      <w:r w:rsidRPr="579FDE1D" w:rsidR="69E213B8">
        <w:rPr>
          <w:rFonts w:ascii="Arial Nova" w:hAnsi="Arial Nova" w:eastAsia="Arial Nova" w:cs="Arial Nova"/>
          <w:color w:val="auto"/>
        </w:rPr>
        <w:t xml:space="preserve">Theme D – Engagement Strategy: Citizens’ panels, accessible summaries, FAQs, and timing </w:t>
      </w:r>
      <w:r w:rsidRPr="579FDE1D" w:rsidR="69E213B8">
        <w:rPr>
          <w:rFonts w:ascii="Arial Nova" w:hAnsi="Arial Nova" w:eastAsia="Arial Nova" w:cs="Arial Nova"/>
          <w:color w:val="auto"/>
        </w:rPr>
        <w:t>relative</w:t>
      </w:r>
      <w:r w:rsidRPr="579FDE1D" w:rsidR="69E213B8">
        <w:rPr>
          <w:rFonts w:ascii="Arial Nova" w:hAnsi="Arial Nova" w:eastAsia="Arial Nova" w:cs="Arial Nova"/>
          <w:color w:val="auto"/>
        </w:rPr>
        <w:t xml:space="preserve"> to other engagement </w:t>
      </w:r>
      <w:r w:rsidRPr="579FDE1D" w:rsidR="69E213B8">
        <w:rPr>
          <w:rFonts w:ascii="Arial Nova" w:hAnsi="Arial Nova" w:eastAsia="Arial Nova" w:cs="Arial Nova"/>
          <w:color w:val="auto"/>
        </w:rPr>
        <w:t>activity</w:t>
      </w:r>
      <w:r w:rsidRPr="579FDE1D" w:rsidR="1341FC44">
        <w:rPr>
          <w:rFonts w:ascii="Arial Nova" w:hAnsi="Arial Nova" w:eastAsia="Arial Nova" w:cs="Arial Nova"/>
          <w:color w:val="auto"/>
        </w:rPr>
        <w:t xml:space="preserve"> </w:t>
      </w:r>
      <w:r w:rsidRPr="579FDE1D" w:rsidR="69E213B8">
        <w:rPr>
          <w:rFonts w:ascii="Arial Nova" w:hAnsi="Arial Nova" w:eastAsia="Arial Nova" w:cs="Arial Nova"/>
          <w:color w:val="auto"/>
        </w:rPr>
        <w:t>risks of duplication, consultation fatigue, and clarity about SDS vs Local Plan roles.</w:t>
      </w:r>
    </w:p>
    <w:p xmlns:wp14="http://schemas.microsoft.com/office/word/2010/wordml" w:rsidP="579FDE1D" w14:paraId="21CDADEA" wp14:textId="22E3EBC7">
      <w:pPr>
        <w:rPr>
          <w:rFonts w:ascii="Arial Nova" w:hAnsi="Arial Nova" w:eastAsia="Arial Nova" w:cs="Arial Nova"/>
          <w:color w:val="auto"/>
        </w:rPr>
      </w:pPr>
      <w:r w:rsidRPr="579FDE1D" w:rsidR="69E213B8">
        <w:rPr>
          <w:rFonts w:ascii="Arial Nova" w:hAnsi="Arial Nova" w:eastAsia="Arial Nova" w:cs="Arial Nova"/>
          <w:color w:val="auto"/>
        </w:rPr>
        <w:t xml:space="preserve">Theme E – Digital &amp; Innovation: Safe AI usage (human‑in‑the‑loop, DPIA), accessibility (WCAG 2.2 AA), </w:t>
      </w:r>
      <w:r w:rsidRPr="579FDE1D" w:rsidR="69E213B8">
        <w:rPr>
          <w:rFonts w:ascii="Arial Nova" w:hAnsi="Arial Nova" w:eastAsia="Arial Nova" w:cs="Arial Nova"/>
          <w:color w:val="auto"/>
        </w:rPr>
        <w:t>licensing</w:t>
      </w:r>
      <w:r w:rsidRPr="579FDE1D" w:rsidR="69E213B8">
        <w:rPr>
          <w:rFonts w:ascii="Arial Nova" w:hAnsi="Arial Nova" w:eastAsia="Arial Nova" w:cs="Arial Nova"/>
          <w:color w:val="auto"/>
        </w:rPr>
        <w:t xml:space="preserve"> and data‑sharing controls—these should be captured as risks/issues with mitigations and owners.</w:t>
      </w:r>
    </w:p>
    <w:p xmlns:wp14="http://schemas.microsoft.com/office/word/2010/wordml" w:rsidP="579FDE1D" w14:paraId="6D01C46C" wp14:textId="42134682">
      <w:pPr>
        <w:rPr>
          <w:rFonts w:ascii="Arial Nova" w:hAnsi="Arial Nova" w:eastAsia="Arial Nova" w:cs="Arial Nova"/>
          <w:color w:val="auto"/>
        </w:rPr>
      </w:pPr>
      <w:r w:rsidRPr="579FDE1D" w:rsidR="69E213B8">
        <w:rPr>
          <w:rFonts w:ascii="Arial Nova" w:hAnsi="Arial Nova" w:eastAsia="Arial Nova" w:cs="Arial Nova"/>
          <w:color w:val="auto"/>
        </w:rPr>
        <w:t xml:space="preserve">Theme F – Skills &amp; Resources: Skills audit, capacity roadmap, pooled </w:t>
      </w:r>
      <w:r w:rsidRPr="579FDE1D" w:rsidR="69E213B8">
        <w:rPr>
          <w:rFonts w:ascii="Arial Nova" w:hAnsi="Arial Nova" w:eastAsia="Arial Nova" w:cs="Arial Nova"/>
          <w:color w:val="auto"/>
        </w:rPr>
        <w:t>resources</w:t>
      </w:r>
      <w:r w:rsidRPr="579FDE1D" w:rsidR="69E213B8">
        <w:rPr>
          <w:rFonts w:ascii="Arial Nova" w:hAnsi="Arial Nova" w:eastAsia="Arial Nova" w:cs="Arial Nova"/>
          <w:color w:val="auto"/>
        </w:rPr>
        <w:t xml:space="preserve"> and external commissions—resource risks, delivery dependencies, and assumptions about recruitment/availability need tracking.</w:t>
      </w:r>
    </w:p>
    <w:p xmlns:wp14="http://schemas.microsoft.com/office/word/2010/wordml" w:rsidP="579FDE1D" w14:paraId="415345BD" wp14:textId="01ED2FAC">
      <w:pPr>
        <w:pStyle w:val="Heading1"/>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3. RAID Management</w:t>
      </w:r>
    </w:p>
    <w:p xmlns:wp14="http://schemas.microsoft.com/office/word/2010/wordml" w:rsidP="579FDE1D" w14:paraId="59AE127C" wp14:textId="77777777">
      <w:pPr>
        <w:pStyle w:val="Heading2"/>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3.1 Roles</w:t>
      </w:r>
    </w:p>
    <w:p xmlns:wp14="http://schemas.microsoft.com/office/word/2010/wordml" w:rsidP="579FDE1D" w14:paraId="0923866B" wp14:textId="165148BA">
      <w:pPr>
        <w:pStyle w:val="ListParagraph"/>
        <w:numPr>
          <w:ilvl w:val="0"/>
          <w:numId w:val="10"/>
        </w:numPr>
        <w:rPr>
          <w:rFonts w:ascii="Arial Nova" w:hAnsi="Arial Nova" w:eastAsia="Arial Nova" w:cs="Arial Nova"/>
          <w:color w:val="auto"/>
        </w:rPr>
      </w:pPr>
      <w:r w:rsidRPr="579FDE1D" w:rsidR="69E213B8">
        <w:rPr>
          <w:rFonts w:ascii="Arial Nova" w:hAnsi="Arial Nova" w:eastAsia="Arial Nova" w:cs="Arial Nova"/>
          <w:color w:val="auto"/>
        </w:rPr>
        <w:t xml:space="preserve">RAID </w:t>
      </w:r>
      <w:r w:rsidRPr="579FDE1D" w:rsidR="69E213B8">
        <w:rPr>
          <w:rFonts w:ascii="Arial Nova" w:hAnsi="Arial Nova" w:eastAsia="Arial Nova" w:cs="Arial Nova"/>
          <w:color w:val="auto"/>
        </w:rPr>
        <w:t>Owner:</w:t>
      </w:r>
      <w:r w:rsidRPr="579FDE1D" w:rsidR="69E213B8">
        <w:rPr>
          <w:rFonts w:ascii="Arial Nova" w:hAnsi="Arial Nova" w:eastAsia="Arial Nova" w:cs="Arial Nova"/>
          <w:color w:val="auto"/>
        </w:rPr>
        <w:t xml:space="preserve"> </w:t>
      </w:r>
      <w:r w:rsidRPr="579FDE1D" w:rsidR="69E213B8">
        <w:rPr>
          <w:rFonts w:ascii="Arial Nova" w:hAnsi="Arial Nova" w:eastAsia="Arial Nova" w:cs="Arial Nova"/>
          <w:color w:val="auto"/>
        </w:rPr>
        <w:t>maintains</w:t>
      </w:r>
      <w:r w:rsidRPr="579FDE1D" w:rsidR="69E213B8">
        <w:rPr>
          <w:rFonts w:ascii="Arial Nova" w:hAnsi="Arial Nova" w:eastAsia="Arial Nova" w:cs="Arial Nova"/>
          <w:color w:val="auto"/>
        </w:rPr>
        <w:t xml:space="preserve"> the log; ensures updates before governance gateways and monthly reporting.</w:t>
      </w:r>
    </w:p>
    <w:p xmlns:wp14="http://schemas.microsoft.com/office/word/2010/wordml" w:rsidP="579FDE1D" w14:paraId="0CC7EB62" wp14:textId="4A37E76D">
      <w:pPr>
        <w:pStyle w:val="ListParagraph"/>
        <w:numPr>
          <w:ilvl w:val="0"/>
          <w:numId w:val="10"/>
        </w:numPr>
        <w:rPr>
          <w:rFonts w:ascii="Arial Nova" w:hAnsi="Arial Nova" w:eastAsia="Arial Nova" w:cs="Arial Nova"/>
          <w:color w:val="auto"/>
        </w:rPr>
      </w:pPr>
      <w:r w:rsidRPr="579FDE1D" w:rsidR="69E213B8">
        <w:rPr>
          <w:rFonts w:ascii="Arial Nova" w:hAnsi="Arial Nova" w:eastAsia="Arial Nova" w:cs="Arial Nova"/>
          <w:color w:val="auto"/>
        </w:rPr>
        <w:t>Theme Leads (A–G): own entries in their area; propose mitigations; update status and dates.</w:t>
      </w:r>
    </w:p>
    <w:p xmlns:wp14="http://schemas.microsoft.com/office/word/2010/wordml" w:rsidP="579FDE1D" w14:paraId="51137D47" wp14:textId="3268B601">
      <w:pPr>
        <w:pStyle w:val="ListParagraph"/>
        <w:numPr>
          <w:ilvl w:val="0"/>
          <w:numId w:val="10"/>
        </w:numPr>
        <w:rPr>
          <w:rFonts w:ascii="Arial Nova" w:hAnsi="Arial Nova" w:eastAsia="Arial Nova" w:cs="Arial Nova"/>
          <w:color w:val="auto"/>
        </w:rPr>
      </w:pPr>
      <w:r w:rsidRPr="579FDE1D" w:rsidR="69E213B8">
        <w:rPr>
          <w:rFonts w:ascii="Arial Nova" w:hAnsi="Arial Nova" w:eastAsia="Arial Nova" w:cs="Arial Nova"/>
          <w:color w:val="auto"/>
        </w:rPr>
        <w:t>SRO/</w:t>
      </w:r>
      <w:r w:rsidRPr="579FDE1D" w:rsidR="69E213B8">
        <w:rPr>
          <w:rFonts w:ascii="Arial Nova" w:hAnsi="Arial Nova" w:eastAsia="Arial Nova" w:cs="Arial Nova"/>
          <w:color w:val="auto"/>
        </w:rPr>
        <w:t>Programme</w:t>
      </w:r>
      <w:r w:rsidRPr="579FDE1D" w:rsidR="69E213B8">
        <w:rPr>
          <w:rFonts w:ascii="Arial Nova" w:hAnsi="Arial Nova" w:eastAsia="Arial Nova" w:cs="Arial Nova"/>
          <w:color w:val="auto"/>
        </w:rPr>
        <w:t xml:space="preserve"> Board: review top Red/Amber items; approve escalations and responses at gateways.</w:t>
      </w:r>
    </w:p>
    <w:p xmlns:wp14="http://schemas.microsoft.com/office/word/2010/wordml" w:rsidP="579FDE1D" w14:paraId="7032922E" wp14:textId="77777777">
      <w:pPr>
        <w:pStyle w:val="Heading2"/>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3.2 Cadence &amp; Escalation</w:t>
      </w:r>
    </w:p>
    <w:p xmlns:wp14="http://schemas.microsoft.com/office/word/2010/wordml" w:rsidP="579FDE1D" w14:paraId="6F398443" wp14:textId="50A211F1">
      <w:pPr>
        <w:pStyle w:val="ListParagraph"/>
        <w:numPr>
          <w:ilvl w:val="0"/>
          <w:numId w:val="11"/>
        </w:numPr>
        <w:rPr>
          <w:rFonts w:ascii="Arial Nova" w:hAnsi="Arial Nova" w:eastAsia="Arial Nova" w:cs="Arial Nova"/>
          <w:color w:val="auto"/>
        </w:rPr>
      </w:pPr>
      <w:r w:rsidRPr="579FDE1D" w:rsidR="69E213B8">
        <w:rPr>
          <w:rFonts w:ascii="Arial Nova" w:hAnsi="Arial Nova" w:eastAsia="Arial Nova" w:cs="Arial Nova"/>
          <w:color w:val="auto"/>
        </w:rPr>
        <w:t>Weekly triage for new/changed items; monthly Board review tied to Legislative Radar/Delta‑Update cycles.</w:t>
      </w:r>
    </w:p>
    <w:p xmlns:wp14="http://schemas.microsoft.com/office/word/2010/wordml" w:rsidP="579FDE1D" w14:paraId="6F18422D" wp14:textId="1311D73E">
      <w:pPr>
        <w:pStyle w:val="ListParagraph"/>
        <w:numPr>
          <w:ilvl w:val="0"/>
          <w:numId w:val="11"/>
        </w:numPr>
        <w:rPr>
          <w:rFonts w:ascii="Arial Nova" w:hAnsi="Arial Nova" w:eastAsia="Arial Nova" w:cs="Arial Nova"/>
          <w:color w:val="auto"/>
        </w:rPr>
      </w:pPr>
      <w:r w:rsidRPr="579FDE1D" w:rsidR="69E213B8">
        <w:rPr>
          <w:rFonts w:ascii="Arial Nova" w:hAnsi="Arial Nova" w:eastAsia="Arial Nova" w:cs="Arial Nova"/>
          <w:color w:val="auto"/>
        </w:rPr>
        <w:t xml:space="preserve">Gateway reviews (Options → Draft → Pre‑submission): close or re‑baseline items as </w:t>
      </w:r>
      <w:r w:rsidRPr="579FDE1D" w:rsidR="69E213B8">
        <w:rPr>
          <w:rFonts w:ascii="Arial Nova" w:hAnsi="Arial Nova" w:eastAsia="Arial Nova" w:cs="Arial Nova"/>
          <w:color w:val="auto"/>
        </w:rPr>
        <w:t>appropriate</w:t>
      </w:r>
      <w:r w:rsidRPr="579FDE1D" w:rsidR="69E213B8">
        <w:rPr>
          <w:rFonts w:ascii="Arial Nova" w:hAnsi="Arial Nova" w:eastAsia="Arial Nova" w:cs="Arial Nova"/>
          <w:color w:val="auto"/>
        </w:rPr>
        <w:t>.</w:t>
      </w:r>
    </w:p>
    <w:p xmlns:wp14="http://schemas.microsoft.com/office/word/2010/wordml" w:rsidP="579FDE1D" w14:paraId="6E21A796" wp14:textId="77777777">
      <w:pPr>
        <w:pStyle w:val="Heading2"/>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3.3 Integration</w:t>
      </w:r>
    </w:p>
    <w:p xmlns:wp14="http://schemas.microsoft.com/office/word/2010/wordml" w:rsidP="579FDE1D" w14:paraId="590857F7" wp14:textId="3C3CC952">
      <w:pPr>
        <w:pStyle w:val="ListParagraph"/>
        <w:numPr>
          <w:ilvl w:val="0"/>
          <w:numId w:val="12"/>
        </w:numPr>
        <w:rPr>
          <w:rFonts w:ascii="Arial Nova" w:hAnsi="Arial Nova" w:eastAsia="Arial Nova" w:cs="Arial Nova"/>
          <w:color w:val="auto"/>
        </w:rPr>
      </w:pPr>
      <w:r w:rsidRPr="579FDE1D" w:rsidR="69E213B8">
        <w:rPr>
          <w:rFonts w:ascii="Arial Nova" w:hAnsi="Arial Nova" w:eastAsia="Arial Nova" w:cs="Arial Nova"/>
          <w:color w:val="auto"/>
        </w:rPr>
        <w:t xml:space="preserve">Link items </w:t>
      </w:r>
      <w:r w:rsidRPr="579FDE1D" w:rsidR="69E213B8">
        <w:rPr>
          <w:rFonts w:ascii="Arial Nova" w:hAnsi="Arial Nova" w:eastAsia="Arial Nova" w:cs="Arial Nova"/>
          <w:color w:val="auto"/>
        </w:rPr>
        <w:t>to:</w:t>
      </w:r>
      <w:r w:rsidRPr="579FDE1D" w:rsidR="69E213B8">
        <w:rPr>
          <w:rFonts w:ascii="Arial Nova" w:hAnsi="Arial Nova" w:eastAsia="Arial Nova" w:cs="Arial Nova"/>
          <w:color w:val="auto"/>
        </w:rPr>
        <w:t xml:space="preserve"> 3.3 Governance </w:t>
      </w:r>
      <w:r w:rsidRPr="579FDE1D" w:rsidR="69E213B8">
        <w:rPr>
          <w:rFonts w:ascii="Arial Nova" w:hAnsi="Arial Nova" w:eastAsia="Arial Nova" w:cs="Arial Nova"/>
          <w:color w:val="auto"/>
        </w:rPr>
        <w:t>ToR</w:t>
      </w:r>
      <w:r w:rsidRPr="579FDE1D" w:rsidR="69E213B8">
        <w:rPr>
          <w:rFonts w:ascii="Arial Nova" w:hAnsi="Arial Nova" w:eastAsia="Arial Nova" w:cs="Arial Nova"/>
          <w:color w:val="auto"/>
        </w:rPr>
        <w:t>, 3.4 Evidence Commissioning, 3.5 Engagement Pack, 3.8 Delta‑Update, 3.9 Legislative Radar, 3.6 Monitoring Note.</w:t>
      </w:r>
    </w:p>
    <w:p xmlns:wp14="http://schemas.microsoft.com/office/word/2010/wordml" w:rsidP="579FDE1D" w14:paraId="4CAB61AA" wp14:textId="26B7DB2C">
      <w:pPr>
        <w:pStyle w:val="Heading1"/>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4. Taxonomy, Scales &amp; Thresholds</w:t>
      </w:r>
    </w:p>
    <w:p xmlns:wp14="http://schemas.microsoft.com/office/word/2010/wordml" w:rsidP="579FDE1D" w14:paraId="6019D494" wp14:textId="2BFD810A">
      <w:pPr>
        <w:pStyle w:val="ListParagraph"/>
        <w:numPr>
          <w:ilvl w:val="0"/>
          <w:numId w:val="13"/>
        </w:numPr>
        <w:rPr>
          <w:rFonts w:ascii="Arial Nova" w:hAnsi="Arial Nova" w:eastAsia="Arial Nova" w:cs="Arial Nova"/>
          <w:color w:val="auto"/>
        </w:rPr>
      </w:pPr>
      <w:r w:rsidRPr="579FDE1D" w:rsidR="69E213B8">
        <w:rPr>
          <w:rFonts w:ascii="Arial Nova" w:hAnsi="Arial Nova" w:eastAsia="Arial Nova" w:cs="Arial Nova"/>
          <w:b w:val="1"/>
          <w:bCs w:val="1"/>
          <w:color w:val="auto"/>
        </w:rPr>
        <w:t>Risk</w:t>
      </w:r>
      <w:r w:rsidRPr="579FDE1D" w:rsidR="69E213B8">
        <w:rPr>
          <w:rFonts w:ascii="Arial Nova" w:hAnsi="Arial Nova" w:eastAsia="Arial Nova" w:cs="Arial Nova"/>
          <w:color w:val="auto"/>
        </w:rPr>
        <w:t xml:space="preserve"> (uncertain future event), </w:t>
      </w:r>
      <w:r w:rsidRPr="579FDE1D" w:rsidR="69E213B8">
        <w:rPr>
          <w:rFonts w:ascii="Arial Nova" w:hAnsi="Arial Nova" w:eastAsia="Arial Nova" w:cs="Arial Nova"/>
          <w:b w:val="1"/>
          <w:bCs w:val="1"/>
          <w:color w:val="auto"/>
        </w:rPr>
        <w:t xml:space="preserve">Assumption </w:t>
      </w:r>
      <w:r w:rsidRPr="579FDE1D" w:rsidR="69E213B8">
        <w:rPr>
          <w:rFonts w:ascii="Arial Nova" w:hAnsi="Arial Nova" w:eastAsia="Arial Nova" w:cs="Arial Nova"/>
          <w:color w:val="auto"/>
        </w:rPr>
        <w:t xml:space="preserve">(believed condition), </w:t>
      </w:r>
      <w:r w:rsidRPr="579FDE1D" w:rsidR="69E213B8">
        <w:rPr>
          <w:rFonts w:ascii="Arial Nova" w:hAnsi="Arial Nova" w:eastAsia="Arial Nova" w:cs="Arial Nova"/>
          <w:b w:val="1"/>
          <w:bCs w:val="1"/>
          <w:color w:val="auto"/>
        </w:rPr>
        <w:t>Issue</w:t>
      </w:r>
      <w:r w:rsidRPr="579FDE1D" w:rsidR="69E213B8">
        <w:rPr>
          <w:rFonts w:ascii="Arial Nova" w:hAnsi="Arial Nova" w:eastAsia="Arial Nova" w:cs="Arial Nova"/>
          <w:color w:val="auto"/>
        </w:rPr>
        <w:t xml:space="preserve"> (happening now), </w:t>
      </w:r>
      <w:r w:rsidRPr="579FDE1D" w:rsidR="69E213B8">
        <w:rPr>
          <w:rFonts w:ascii="Arial Nova" w:hAnsi="Arial Nova" w:eastAsia="Arial Nova" w:cs="Arial Nova"/>
          <w:b w:val="1"/>
          <w:bCs w:val="1"/>
          <w:color w:val="auto"/>
        </w:rPr>
        <w:t>Dependency</w:t>
      </w:r>
      <w:r w:rsidRPr="579FDE1D" w:rsidR="69E213B8">
        <w:rPr>
          <w:rFonts w:ascii="Arial Nova" w:hAnsi="Arial Nova" w:eastAsia="Arial Nova" w:cs="Arial Nova"/>
          <w:color w:val="auto"/>
        </w:rPr>
        <w:t xml:space="preserve"> (external reliance).</w:t>
      </w:r>
    </w:p>
    <w:p xmlns:wp14="http://schemas.microsoft.com/office/word/2010/wordml" w:rsidP="579FDE1D" w14:paraId="1CDF2C88" wp14:textId="396EAF22">
      <w:pPr>
        <w:pStyle w:val="ListParagraph"/>
        <w:numPr>
          <w:ilvl w:val="0"/>
          <w:numId w:val="13"/>
        </w:numPr>
        <w:rPr>
          <w:rFonts w:ascii="Arial Nova" w:hAnsi="Arial Nova" w:eastAsia="Arial Nova" w:cs="Arial Nova"/>
          <w:color w:val="auto"/>
        </w:rPr>
      </w:pPr>
      <w:r w:rsidRPr="579FDE1D" w:rsidR="69E213B8">
        <w:rPr>
          <w:rFonts w:ascii="Arial Nova" w:hAnsi="Arial Nova" w:eastAsia="Arial Nova" w:cs="Arial Nova"/>
          <w:color w:val="auto"/>
        </w:rPr>
        <w:t>Probability (1–5): 1 Very unlikely, 5 Almost certain. Impact (1–5): 1 Minor, 5 Critical (time/cost/quality/policy).</w:t>
      </w:r>
    </w:p>
    <w:p xmlns:wp14="http://schemas.microsoft.com/office/word/2010/wordml" w:rsidP="579FDE1D" w14:paraId="1EDA25E3" wp14:textId="06CD843A">
      <w:pPr>
        <w:pStyle w:val="ListParagraph"/>
        <w:numPr>
          <w:ilvl w:val="0"/>
          <w:numId w:val="13"/>
        </w:numPr>
        <w:rPr>
          <w:rFonts w:ascii="Arial Nova" w:hAnsi="Arial Nova" w:eastAsia="Arial Nova" w:cs="Arial Nova"/>
          <w:color w:val="auto"/>
        </w:rPr>
      </w:pPr>
      <w:r w:rsidRPr="579FDE1D" w:rsidR="69E213B8">
        <w:rPr>
          <w:rFonts w:ascii="Arial Nova" w:hAnsi="Arial Nova" w:eastAsia="Arial Nova" w:cs="Arial Nova"/>
          <w:color w:val="auto"/>
        </w:rPr>
        <w:t>Score = Probability × Impact. RAG: Green 1–6; Amber 7–14; Red 15–25 (tune to your risk appetite).</w:t>
      </w:r>
    </w:p>
    <w:p xmlns:wp14="http://schemas.microsoft.com/office/word/2010/wordml" w:rsidP="579FDE1D" w14:paraId="22E18D00" wp14:textId="1E967E13">
      <w:pPr>
        <w:pStyle w:val="ListParagraph"/>
        <w:numPr>
          <w:ilvl w:val="0"/>
          <w:numId w:val="13"/>
        </w:numPr>
        <w:rPr>
          <w:rFonts w:ascii="Arial Nova" w:hAnsi="Arial Nova" w:eastAsia="Arial Nova" w:cs="Arial Nova"/>
          <w:color w:val="auto"/>
        </w:rPr>
      </w:pPr>
      <w:r w:rsidRPr="579FDE1D" w:rsidR="69E213B8">
        <w:rPr>
          <w:rFonts w:ascii="Arial Nova" w:hAnsi="Arial Nova" w:eastAsia="Arial Nova" w:cs="Arial Nova"/>
          <w:color w:val="auto"/>
        </w:rPr>
        <w:t>Response (Risks): Avoid / Reduce / Transfer / Accept. Status: Open / Mitigating / Monitoring / Closed / Deferred.</w:t>
      </w:r>
    </w:p>
    <w:p w:rsidR="2B138F66" w:rsidP="579FDE1D" w:rsidRDefault="2B138F66" w14:paraId="54E50E54" w14:textId="05C55FBC">
      <w:pPr>
        <w:pStyle w:val="Heading2"/>
        <w:rPr>
          <w:rFonts w:ascii="Arial Nova" w:hAnsi="Arial Nova" w:eastAsia="Arial Nova" w:cs="Arial Nova"/>
          <w:b w:val="0"/>
          <w:bCs w:val="0"/>
          <w:noProof w:val="0"/>
          <w:color w:val="auto"/>
          <w:lang w:val="en-US"/>
        </w:rPr>
      </w:pPr>
      <w:r w:rsidRPr="579FDE1D" w:rsidR="2B138F66">
        <w:rPr>
          <w:rFonts w:ascii="Arial Nova" w:hAnsi="Arial Nova" w:eastAsia="Arial Nova" w:cs="Arial Nova"/>
          <w:b w:val="0"/>
          <w:bCs w:val="0"/>
          <w:noProof w:val="0"/>
          <w:color w:val="auto"/>
          <w:lang w:val="en-US"/>
        </w:rPr>
        <w:t>4.1 Impact (Narrative)</w:t>
      </w:r>
    </w:p>
    <w:p w:rsidR="2B138F66" w:rsidP="579FDE1D" w:rsidRDefault="2B138F66" w14:paraId="127E1345" w14:textId="0D1717E2">
      <w:pPr>
        <w:spacing w:before="0" w:beforeAutospacing="off" w:after="0" w:afterAutospacing="off"/>
      </w:pPr>
      <w:r w:rsidRPr="579FDE1D" w:rsidR="2B138F66">
        <w:rPr>
          <w:rFonts w:ascii="Arial Nova" w:hAnsi="Arial Nova" w:eastAsia="Arial Nova" w:cs="Arial Nova"/>
          <w:noProof w:val="0"/>
          <w:sz w:val="22"/>
          <w:szCs w:val="22"/>
          <w:lang w:val="en-US"/>
        </w:rPr>
        <w:t>Score 1–5 based on the consequence for time, cost, quality/policy or reputation. Pick the highest that applies:</w:t>
      </w:r>
    </w:p>
    <w:p w:rsidR="579FDE1D" w:rsidRDefault="579FDE1D" w14:paraId="196FF9B2" w14:textId="351F54B1"/>
    <w:p w:rsidR="2B138F66" w:rsidP="579FDE1D" w:rsidRDefault="2B138F66" w14:paraId="1D7D8C3C" w14:textId="00B4F98B">
      <w:pPr>
        <w:pStyle w:val="ListParagraph"/>
        <w:numPr>
          <w:ilvl w:val="0"/>
          <w:numId w:val="17"/>
        </w:numPr>
        <w:spacing w:before="0" w:beforeAutospacing="off" w:after="0" w:afterAutospacing="off"/>
        <w:rPr>
          <w:rFonts w:ascii="Arial Nova" w:hAnsi="Arial Nova" w:eastAsia="Arial Nova" w:cs="Arial Nova"/>
          <w:noProof w:val="0"/>
          <w:sz w:val="22"/>
          <w:szCs w:val="22"/>
          <w:lang w:val="en-US"/>
        </w:rPr>
      </w:pPr>
      <w:r w:rsidRPr="579FDE1D" w:rsidR="2B138F66">
        <w:rPr>
          <w:rFonts w:ascii="Arial Nova" w:hAnsi="Arial Nova" w:eastAsia="Arial Nova" w:cs="Arial Nova"/>
          <w:noProof w:val="0"/>
          <w:sz w:val="22"/>
          <w:szCs w:val="22"/>
          <w:lang w:val="en-US"/>
        </w:rPr>
        <w:t>1 – Minor: Small local inconvenience. No change to milestones or budget</w:t>
      </w:r>
      <w:r w:rsidRPr="579FDE1D" w:rsidR="2B138F66">
        <w:rPr>
          <w:rFonts w:ascii="Arial Nova" w:hAnsi="Arial Nova" w:eastAsia="Arial Nova" w:cs="Arial Nova"/>
          <w:noProof w:val="0"/>
          <w:sz w:val="22"/>
          <w:szCs w:val="22"/>
          <w:lang w:val="en-US"/>
        </w:rPr>
        <w:t xml:space="preserve">.  </w:t>
      </w:r>
    </w:p>
    <w:p w:rsidR="2B138F66" w:rsidP="579FDE1D" w:rsidRDefault="2B138F66" w14:paraId="59D9B2E3" w14:textId="2AB1A49F">
      <w:pPr>
        <w:pStyle w:val="ListParagraph"/>
        <w:numPr>
          <w:ilvl w:val="0"/>
          <w:numId w:val="17"/>
        </w:numPr>
        <w:spacing w:before="0" w:beforeAutospacing="off" w:after="0" w:afterAutospacing="off"/>
        <w:rPr>
          <w:rFonts w:ascii="Arial Nova" w:hAnsi="Arial Nova" w:eastAsia="Arial Nova" w:cs="Arial Nova"/>
          <w:noProof w:val="0"/>
          <w:sz w:val="22"/>
          <w:szCs w:val="22"/>
          <w:lang w:val="en-US"/>
        </w:rPr>
      </w:pPr>
      <w:r w:rsidRPr="579FDE1D" w:rsidR="2B138F66">
        <w:rPr>
          <w:rFonts w:ascii="Arial Nova" w:hAnsi="Arial Nova" w:eastAsia="Arial Nova" w:cs="Arial Nova"/>
          <w:noProof w:val="0"/>
          <w:sz w:val="22"/>
          <w:szCs w:val="22"/>
          <w:lang w:val="en-US"/>
        </w:rPr>
        <w:t xml:space="preserve">2 – Low: Noticeable within the team. &lt;1 </w:t>
      </w:r>
      <w:r w:rsidRPr="579FDE1D" w:rsidR="2B138F66">
        <w:rPr>
          <w:rFonts w:ascii="Arial Nova" w:hAnsi="Arial Nova" w:eastAsia="Arial Nova" w:cs="Arial Nova"/>
          <w:noProof w:val="0"/>
          <w:sz w:val="22"/>
          <w:szCs w:val="22"/>
          <w:lang w:val="en-US"/>
        </w:rPr>
        <w:t>month</w:t>
      </w:r>
      <w:r w:rsidRPr="579FDE1D" w:rsidR="2B138F66">
        <w:rPr>
          <w:rFonts w:ascii="Arial Nova" w:hAnsi="Arial Nova" w:eastAsia="Arial Nova" w:cs="Arial Nova"/>
          <w:noProof w:val="0"/>
          <w:sz w:val="22"/>
          <w:szCs w:val="22"/>
          <w:lang w:val="en-US"/>
        </w:rPr>
        <w:t xml:space="preserve"> slip or &lt;2% budget impact</w:t>
      </w:r>
      <w:r w:rsidRPr="579FDE1D" w:rsidR="2B138F66">
        <w:rPr>
          <w:rFonts w:ascii="Arial Nova" w:hAnsi="Arial Nova" w:eastAsia="Arial Nova" w:cs="Arial Nova"/>
          <w:noProof w:val="0"/>
          <w:sz w:val="22"/>
          <w:szCs w:val="22"/>
          <w:lang w:val="en-US"/>
        </w:rPr>
        <w:t xml:space="preserve">.  </w:t>
      </w:r>
    </w:p>
    <w:p w:rsidR="2B138F66" w:rsidP="579FDE1D" w:rsidRDefault="2B138F66" w14:paraId="73CDAF77" w14:textId="70E05957">
      <w:pPr>
        <w:pStyle w:val="ListParagraph"/>
        <w:numPr>
          <w:ilvl w:val="0"/>
          <w:numId w:val="17"/>
        </w:numPr>
        <w:spacing w:before="0" w:beforeAutospacing="off" w:after="0" w:afterAutospacing="off"/>
        <w:rPr>
          <w:rFonts w:ascii="Arial Nova" w:hAnsi="Arial Nova" w:eastAsia="Arial Nova" w:cs="Arial Nova"/>
          <w:noProof w:val="0"/>
          <w:sz w:val="22"/>
          <w:szCs w:val="22"/>
          <w:lang w:val="en-US"/>
        </w:rPr>
      </w:pPr>
      <w:r w:rsidRPr="579FDE1D" w:rsidR="2B138F66">
        <w:rPr>
          <w:rFonts w:ascii="Arial Nova" w:hAnsi="Arial Nova" w:eastAsia="Arial Nova" w:cs="Arial Nova"/>
          <w:noProof w:val="0"/>
          <w:sz w:val="22"/>
          <w:szCs w:val="22"/>
          <w:lang w:val="en-US"/>
        </w:rPr>
        <w:t xml:space="preserve">3 – Moderate: Affects partners or </w:t>
      </w:r>
      <w:r w:rsidRPr="579FDE1D" w:rsidR="2B138F66">
        <w:rPr>
          <w:rFonts w:ascii="Arial Nova" w:hAnsi="Arial Nova" w:eastAsia="Arial Nova" w:cs="Arial Nova"/>
          <w:noProof w:val="0"/>
          <w:sz w:val="22"/>
          <w:szCs w:val="22"/>
          <w:lang w:val="en-US"/>
        </w:rPr>
        <w:t>a gateway date</w:t>
      </w:r>
      <w:r w:rsidRPr="579FDE1D" w:rsidR="2B138F66">
        <w:rPr>
          <w:rFonts w:ascii="Arial Nova" w:hAnsi="Arial Nova" w:eastAsia="Arial Nova" w:cs="Arial Nova"/>
          <w:noProof w:val="0"/>
          <w:sz w:val="22"/>
          <w:szCs w:val="22"/>
          <w:lang w:val="en-US"/>
        </w:rPr>
        <w:t>. 1–3 months slip or 2–5% budget impact</w:t>
      </w:r>
      <w:r w:rsidRPr="579FDE1D" w:rsidR="2B138F66">
        <w:rPr>
          <w:rFonts w:ascii="Arial Nova" w:hAnsi="Arial Nova" w:eastAsia="Arial Nova" w:cs="Arial Nova"/>
          <w:noProof w:val="0"/>
          <w:sz w:val="22"/>
          <w:szCs w:val="22"/>
          <w:lang w:val="en-US"/>
        </w:rPr>
        <w:t xml:space="preserve">.  </w:t>
      </w:r>
    </w:p>
    <w:p w:rsidR="2B138F66" w:rsidP="579FDE1D" w:rsidRDefault="2B138F66" w14:paraId="3B0D6024" w14:textId="6B6A8692">
      <w:pPr>
        <w:pStyle w:val="ListParagraph"/>
        <w:numPr>
          <w:ilvl w:val="0"/>
          <w:numId w:val="17"/>
        </w:numPr>
        <w:spacing w:before="0" w:beforeAutospacing="off" w:after="0" w:afterAutospacing="off"/>
        <w:rPr>
          <w:rFonts w:ascii="Arial Nova" w:hAnsi="Arial Nova" w:eastAsia="Arial Nova" w:cs="Arial Nova"/>
          <w:noProof w:val="0"/>
          <w:sz w:val="22"/>
          <w:szCs w:val="22"/>
          <w:lang w:val="en-US"/>
        </w:rPr>
      </w:pPr>
      <w:r w:rsidRPr="579FDE1D" w:rsidR="2B138F66">
        <w:rPr>
          <w:rFonts w:ascii="Arial Nova" w:hAnsi="Arial Nova" w:eastAsia="Arial Nova" w:cs="Arial Nova"/>
          <w:noProof w:val="0"/>
          <w:sz w:val="22"/>
          <w:szCs w:val="22"/>
          <w:lang w:val="en-US"/>
        </w:rPr>
        <w:t>4 – Major: Misses a key gateway or requires rework across authorities. 3–6 months slip or 5–10% budget impact; risk to policy soundness</w:t>
      </w:r>
      <w:r w:rsidRPr="579FDE1D" w:rsidR="2B138F66">
        <w:rPr>
          <w:rFonts w:ascii="Arial Nova" w:hAnsi="Arial Nova" w:eastAsia="Arial Nova" w:cs="Arial Nova"/>
          <w:noProof w:val="0"/>
          <w:sz w:val="22"/>
          <w:szCs w:val="22"/>
          <w:lang w:val="en-US"/>
        </w:rPr>
        <w:t xml:space="preserve">.  </w:t>
      </w:r>
    </w:p>
    <w:p w:rsidR="2B138F66" w:rsidP="579FDE1D" w:rsidRDefault="2B138F66" w14:paraId="3ECC14FF" w14:textId="1DC717CF">
      <w:pPr>
        <w:pStyle w:val="ListParagraph"/>
        <w:numPr>
          <w:ilvl w:val="0"/>
          <w:numId w:val="17"/>
        </w:numPr>
        <w:spacing w:before="0" w:beforeAutospacing="off" w:after="0" w:afterAutospacing="off"/>
        <w:rPr>
          <w:rFonts w:ascii="Arial Nova" w:hAnsi="Arial Nova" w:eastAsia="Arial Nova" w:cs="Arial Nova"/>
          <w:noProof w:val="0"/>
          <w:sz w:val="22"/>
          <w:szCs w:val="22"/>
          <w:lang w:val="en-US"/>
        </w:rPr>
      </w:pPr>
      <w:r w:rsidRPr="579FDE1D" w:rsidR="2B138F66">
        <w:rPr>
          <w:rFonts w:ascii="Arial Nova" w:hAnsi="Arial Nova" w:eastAsia="Arial Nova" w:cs="Arial Nova"/>
          <w:noProof w:val="0"/>
          <w:sz w:val="22"/>
          <w:szCs w:val="22"/>
          <w:lang w:val="en-US"/>
        </w:rPr>
        <w:t>5 – Critical: Likely legal/policy failure or public commitment missed. &gt;6 months slip or &gt;10% budget impact; high reputational risk.</w:t>
      </w:r>
    </w:p>
    <w:p w:rsidR="579FDE1D" w:rsidP="579FDE1D" w:rsidRDefault="579FDE1D" w14:paraId="4C7DB730" w14:textId="60113D8B">
      <w:pPr>
        <w:pStyle w:val="Normal"/>
        <w:rPr>
          <w:rFonts w:ascii="Arial Nova" w:hAnsi="Arial Nova" w:eastAsia="Arial Nova" w:cs="Arial Nova"/>
          <w:color w:val="auto"/>
        </w:rPr>
      </w:pPr>
    </w:p>
    <w:p xmlns:wp14="http://schemas.microsoft.com/office/word/2010/wordml" w:rsidP="579FDE1D" w14:paraId="06D0955F" wp14:textId="77777777">
      <w:pPr>
        <w:pStyle w:val="Heading1"/>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5. Lifecycle &amp; Workflow</w:t>
      </w:r>
    </w:p>
    <w:p xmlns:wp14="http://schemas.microsoft.com/office/word/2010/wordml" w:rsidP="579FDE1D" w14:paraId="38725F64" wp14:textId="77777777">
      <w:pPr>
        <w:pStyle w:val="ListParagraph"/>
        <w:numPr>
          <w:ilvl w:val="0"/>
          <w:numId w:val="14"/>
        </w:numPr>
        <w:rPr>
          <w:rFonts w:ascii="Arial Nova" w:hAnsi="Arial Nova" w:eastAsia="Arial Nova" w:cs="Arial Nova"/>
          <w:color w:val="auto"/>
        </w:rPr>
      </w:pPr>
      <w:r w:rsidRPr="579FDE1D" w:rsidR="69E213B8">
        <w:rPr>
          <w:rFonts w:ascii="Arial Nova" w:hAnsi="Arial Nova" w:eastAsia="Arial Nova" w:cs="Arial Nova"/>
          <w:color w:val="auto"/>
        </w:rPr>
        <w:t>New → Assessed (with score &amp; owner) → Mitigation agreed → In review (trend up/down/stable) → Closed (with rationale).</w:t>
      </w:r>
    </w:p>
    <w:p xmlns:wp14="http://schemas.microsoft.com/office/word/2010/wordml" w:rsidP="579FDE1D" w14:paraId="19F91ED0" wp14:textId="77777777">
      <w:pPr>
        <w:pStyle w:val="ListParagraph"/>
        <w:numPr>
          <w:ilvl w:val="0"/>
          <w:numId w:val="14"/>
        </w:numPr>
        <w:rPr>
          <w:rFonts w:ascii="Arial Nova" w:hAnsi="Arial Nova" w:eastAsia="Arial Nova" w:cs="Arial Nova"/>
          <w:color w:val="auto"/>
        </w:rPr>
      </w:pPr>
      <w:r w:rsidRPr="579FDE1D" w:rsidR="69E213B8">
        <w:rPr>
          <w:rFonts w:ascii="Arial Nova" w:hAnsi="Arial Nova" w:eastAsia="Arial Nova" w:cs="Arial Nova"/>
          <w:color w:val="auto"/>
        </w:rPr>
        <w:t xml:space="preserve">Each update logs: date, what changed, and next action; unresolved Reds </w:t>
      </w:r>
      <w:r w:rsidRPr="579FDE1D" w:rsidR="69E213B8">
        <w:rPr>
          <w:rFonts w:ascii="Arial Nova" w:hAnsi="Arial Nova" w:eastAsia="Arial Nova" w:cs="Arial Nova"/>
          <w:color w:val="auto"/>
        </w:rPr>
        <w:t>require</w:t>
      </w:r>
      <w:r w:rsidRPr="579FDE1D" w:rsidR="69E213B8">
        <w:rPr>
          <w:rFonts w:ascii="Arial Nova" w:hAnsi="Arial Nova" w:eastAsia="Arial Nova" w:cs="Arial Nova"/>
          <w:color w:val="auto"/>
        </w:rPr>
        <w:t xml:space="preserve"> an escalation path at the next gateway.</w:t>
      </w:r>
    </w:p>
    <w:p xmlns:wp14="http://schemas.microsoft.com/office/word/2010/wordml" w:rsidP="579FDE1D" w14:paraId="2451FD54" wp14:textId="77777777">
      <w:pPr>
        <w:pStyle w:val="Heading1"/>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6. Reporting</w:t>
      </w:r>
    </w:p>
    <w:p xmlns:wp14="http://schemas.microsoft.com/office/word/2010/wordml" w:rsidP="579FDE1D" w14:paraId="7BCCAE08" wp14:textId="5995FEBE">
      <w:pPr>
        <w:pStyle w:val="ListParagraph"/>
        <w:numPr>
          <w:ilvl w:val="0"/>
          <w:numId w:val="15"/>
        </w:numPr>
        <w:rPr>
          <w:rFonts w:ascii="Arial Nova" w:hAnsi="Arial Nova" w:eastAsia="Arial Nova" w:cs="Arial Nova"/>
          <w:color w:val="auto"/>
        </w:rPr>
      </w:pPr>
      <w:r w:rsidRPr="579FDE1D" w:rsidR="69E213B8">
        <w:rPr>
          <w:rFonts w:ascii="Arial Nova" w:hAnsi="Arial Nova" w:eastAsia="Arial Nova" w:cs="Arial Nova"/>
          <w:color w:val="auto"/>
        </w:rPr>
        <w:t xml:space="preserve">Monthly pack: Top 10 RAID items, new/closed counts, </w:t>
      </w:r>
      <w:r w:rsidRPr="579FDE1D" w:rsidR="69E213B8">
        <w:rPr>
          <w:rFonts w:ascii="Arial Nova" w:hAnsi="Arial Nova" w:eastAsia="Arial Nova" w:cs="Arial Nova"/>
          <w:color w:val="auto"/>
        </w:rPr>
        <w:t>Red</w:t>
      </w:r>
      <w:r w:rsidRPr="579FDE1D" w:rsidR="69E213B8">
        <w:rPr>
          <w:rFonts w:ascii="Arial Nova" w:hAnsi="Arial Nova" w:eastAsia="Arial Nova" w:cs="Arial Nova"/>
          <w:color w:val="auto"/>
        </w:rPr>
        <w:t xml:space="preserve"> items by Theme, dependency heatmap, and forward look.</w:t>
      </w:r>
    </w:p>
    <w:p xmlns:wp14="http://schemas.microsoft.com/office/word/2010/wordml" w:rsidP="579FDE1D" w14:paraId="7F340E85" wp14:textId="5BE4C771">
      <w:pPr>
        <w:pStyle w:val="ListParagraph"/>
        <w:numPr>
          <w:ilvl w:val="0"/>
          <w:numId w:val="15"/>
        </w:numPr>
        <w:rPr>
          <w:rFonts w:ascii="Arial Nova" w:hAnsi="Arial Nova" w:eastAsia="Arial Nova" w:cs="Arial Nova"/>
          <w:color w:val="auto"/>
        </w:rPr>
      </w:pPr>
      <w:r w:rsidRPr="579FDE1D" w:rsidR="69E213B8">
        <w:rPr>
          <w:rFonts w:ascii="Arial Nova" w:hAnsi="Arial Nova" w:eastAsia="Arial Nova" w:cs="Arial Nova"/>
          <w:color w:val="auto"/>
        </w:rPr>
        <w:t>Include a one‑page narrative: what moved, what was learned, and decisions needed from the Board.</w:t>
      </w:r>
    </w:p>
    <w:p xmlns:wp14="http://schemas.microsoft.com/office/word/2010/wordml" w:rsidP="579FDE1D" w14:paraId="195C9B35" wp14:textId="76D8EC47">
      <w:pPr>
        <w:pStyle w:val="Heading1"/>
        <w:rPr>
          <w:rFonts w:ascii="Arial Nova" w:hAnsi="Arial Nova" w:eastAsia="Arial Nova" w:cs="Arial Nova"/>
          <w:b w:val="0"/>
          <w:bCs w:val="0"/>
          <w:color w:val="auto"/>
        </w:rPr>
      </w:pPr>
      <w:r w:rsidRPr="579FDE1D" w:rsidR="69E213B8">
        <w:rPr>
          <w:rFonts w:ascii="Arial Nova" w:hAnsi="Arial Nova" w:eastAsia="Arial Nova" w:cs="Arial Nova"/>
          <w:b w:val="0"/>
          <w:bCs w:val="0"/>
          <w:color w:val="auto"/>
        </w:rPr>
        <w:t xml:space="preserve">7. Template Fields </w:t>
      </w:r>
    </w:p>
    <w:tbl>
      <w:tblPr>
        <w:tblW w:w="0" w:type="auto"/>
        <w:jc w:val="center"/>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4320"/>
        <w:gridCol w:w="4320"/>
      </w:tblGrid>
      <w:tr xmlns:wp14="http://schemas.microsoft.com/office/word/2010/wordml" w:rsidTr="579FDE1D" w14:paraId="5633070B" wp14:textId="77777777">
        <w:tc>
          <w:tcPr>
            <w:tcW w:w="4320" w:type="dxa"/>
            <w:tcMar/>
          </w:tcPr>
          <w:p w:rsidP="579FDE1D" w14:paraId="4DE3DC5E" wp14:textId="77777777">
            <w:pPr>
              <w:rPr>
                <w:rFonts w:ascii="Arial Nova" w:hAnsi="Arial Nova" w:eastAsia="Arial Nova" w:cs="Arial Nova"/>
                <w:color w:val="auto"/>
              </w:rPr>
            </w:pPr>
            <w:r w:rsidRPr="579FDE1D" w:rsidR="69E213B8">
              <w:rPr>
                <w:rFonts w:ascii="Arial Nova" w:hAnsi="Arial Nova" w:eastAsia="Arial Nova" w:cs="Arial Nova"/>
                <w:color w:val="auto"/>
              </w:rPr>
              <w:t>Field</w:t>
            </w:r>
          </w:p>
        </w:tc>
        <w:tc>
          <w:tcPr>
            <w:tcW w:w="4320" w:type="dxa"/>
            <w:tcMar/>
          </w:tcPr>
          <w:p w:rsidP="579FDE1D" w14:paraId="3DA1D686" wp14:textId="77777777">
            <w:pPr>
              <w:rPr>
                <w:rFonts w:ascii="Arial Nova" w:hAnsi="Arial Nova" w:eastAsia="Arial Nova" w:cs="Arial Nova"/>
                <w:color w:val="auto"/>
              </w:rPr>
            </w:pPr>
            <w:r w:rsidRPr="579FDE1D" w:rsidR="69E213B8">
              <w:rPr>
                <w:rFonts w:ascii="Arial Nova" w:hAnsi="Arial Nova" w:eastAsia="Arial Nova" w:cs="Arial Nova"/>
                <w:color w:val="auto"/>
              </w:rPr>
              <w:t>Definition</w:t>
            </w:r>
          </w:p>
        </w:tc>
      </w:tr>
      <w:tr xmlns:wp14="http://schemas.microsoft.com/office/word/2010/wordml" w:rsidTr="579FDE1D" w14:paraId="4298DDD2" wp14:textId="77777777">
        <w:tc>
          <w:tcPr>
            <w:tcW w:w="4320" w:type="dxa"/>
            <w:tcMar/>
          </w:tcPr>
          <w:p w:rsidP="579FDE1D" w14:paraId="3AB3EEAD" wp14:textId="77777777">
            <w:pPr>
              <w:rPr>
                <w:rFonts w:ascii="Arial Nova" w:hAnsi="Arial Nova" w:eastAsia="Arial Nova" w:cs="Arial Nova"/>
                <w:color w:val="auto"/>
              </w:rPr>
            </w:pPr>
            <w:r w:rsidRPr="579FDE1D" w:rsidR="69E213B8">
              <w:rPr>
                <w:rFonts w:ascii="Arial Nova" w:hAnsi="Arial Nova" w:eastAsia="Arial Nova" w:cs="Arial Nova"/>
                <w:color w:val="auto"/>
              </w:rPr>
              <w:t>Type</w:t>
            </w:r>
          </w:p>
        </w:tc>
        <w:tc>
          <w:tcPr>
            <w:tcW w:w="4320" w:type="dxa"/>
            <w:tcMar/>
          </w:tcPr>
          <w:p w:rsidP="579FDE1D" w14:paraId="5B1658C1" wp14:textId="77777777">
            <w:pPr>
              <w:rPr>
                <w:rFonts w:ascii="Arial Nova" w:hAnsi="Arial Nova" w:eastAsia="Arial Nova" w:cs="Arial Nova"/>
                <w:color w:val="auto"/>
              </w:rPr>
            </w:pPr>
            <w:r w:rsidRPr="579FDE1D" w:rsidR="69E213B8">
              <w:rPr>
                <w:rFonts w:ascii="Arial Nova" w:hAnsi="Arial Nova" w:eastAsia="Arial Nova" w:cs="Arial Nova"/>
                <w:color w:val="auto"/>
              </w:rPr>
              <w:t>Risk, Assumption, Issue, or Dependency.</w:t>
            </w:r>
          </w:p>
        </w:tc>
      </w:tr>
      <w:tr xmlns:wp14="http://schemas.microsoft.com/office/word/2010/wordml" w:rsidTr="579FDE1D" w14:paraId="53E624E4" wp14:textId="77777777">
        <w:tc>
          <w:tcPr>
            <w:tcW w:w="4320" w:type="dxa"/>
            <w:tcMar/>
          </w:tcPr>
          <w:p w:rsidP="579FDE1D" w14:paraId="0A970367" wp14:textId="77777777">
            <w:pPr>
              <w:rPr>
                <w:rFonts w:ascii="Arial Nova" w:hAnsi="Arial Nova" w:eastAsia="Arial Nova" w:cs="Arial Nova"/>
                <w:color w:val="auto"/>
              </w:rPr>
            </w:pPr>
            <w:r w:rsidRPr="579FDE1D" w:rsidR="69E213B8">
              <w:rPr>
                <w:rFonts w:ascii="Arial Nova" w:hAnsi="Arial Nova" w:eastAsia="Arial Nova" w:cs="Arial Nova"/>
                <w:color w:val="auto"/>
              </w:rPr>
              <w:t>ID</w:t>
            </w:r>
          </w:p>
        </w:tc>
        <w:tc>
          <w:tcPr>
            <w:tcW w:w="4320" w:type="dxa"/>
            <w:tcMar/>
          </w:tcPr>
          <w:p w:rsidP="579FDE1D" w14:paraId="6C06377C" wp14:textId="77777777">
            <w:pPr>
              <w:rPr>
                <w:rFonts w:ascii="Arial Nova" w:hAnsi="Arial Nova" w:eastAsia="Arial Nova" w:cs="Arial Nova"/>
                <w:color w:val="auto"/>
              </w:rPr>
            </w:pPr>
            <w:r w:rsidRPr="579FDE1D" w:rsidR="69E213B8">
              <w:rPr>
                <w:rFonts w:ascii="Arial Nova" w:hAnsi="Arial Nova" w:eastAsia="Arial Nova" w:cs="Arial Nova"/>
                <w:color w:val="auto"/>
              </w:rPr>
              <w:t>Unique identifier (e.g., RAID-YYYY-###).</w:t>
            </w:r>
          </w:p>
        </w:tc>
      </w:tr>
      <w:tr xmlns:wp14="http://schemas.microsoft.com/office/word/2010/wordml" w:rsidTr="579FDE1D" w14:paraId="40C31F51" wp14:textId="77777777">
        <w:tc>
          <w:tcPr>
            <w:tcW w:w="4320" w:type="dxa"/>
            <w:tcMar/>
          </w:tcPr>
          <w:p w:rsidP="579FDE1D" w14:paraId="59AD10AE" wp14:textId="77777777">
            <w:pPr>
              <w:rPr>
                <w:rFonts w:ascii="Arial Nova" w:hAnsi="Arial Nova" w:eastAsia="Arial Nova" w:cs="Arial Nova"/>
                <w:color w:val="auto"/>
              </w:rPr>
            </w:pPr>
            <w:r w:rsidRPr="579FDE1D" w:rsidR="69E213B8">
              <w:rPr>
                <w:rFonts w:ascii="Arial Nova" w:hAnsi="Arial Nova" w:eastAsia="Arial Nova" w:cs="Arial Nova"/>
                <w:color w:val="auto"/>
              </w:rPr>
              <w:t>Title</w:t>
            </w:r>
          </w:p>
        </w:tc>
        <w:tc>
          <w:tcPr>
            <w:tcW w:w="4320" w:type="dxa"/>
            <w:tcMar/>
          </w:tcPr>
          <w:p w:rsidP="579FDE1D" w14:paraId="68C531D6" wp14:textId="77777777">
            <w:pPr>
              <w:rPr>
                <w:rFonts w:ascii="Arial Nova" w:hAnsi="Arial Nova" w:eastAsia="Arial Nova" w:cs="Arial Nova"/>
                <w:color w:val="auto"/>
              </w:rPr>
            </w:pPr>
            <w:r w:rsidRPr="579FDE1D" w:rsidR="69E213B8">
              <w:rPr>
                <w:rFonts w:ascii="Arial Nova" w:hAnsi="Arial Nova" w:eastAsia="Arial Nova" w:cs="Arial Nova"/>
                <w:color w:val="auto"/>
              </w:rPr>
              <w:t>Short, plain-English summary.</w:t>
            </w:r>
          </w:p>
        </w:tc>
      </w:tr>
      <w:tr xmlns:wp14="http://schemas.microsoft.com/office/word/2010/wordml" w:rsidTr="579FDE1D" w14:paraId="2AD55CCF" wp14:textId="77777777">
        <w:tc>
          <w:tcPr>
            <w:tcW w:w="4320" w:type="dxa"/>
            <w:tcMar/>
          </w:tcPr>
          <w:p w:rsidP="579FDE1D" w14:paraId="31FF54C8" wp14:textId="77777777">
            <w:pPr>
              <w:rPr>
                <w:rFonts w:ascii="Arial Nova" w:hAnsi="Arial Nova" w:eastAsia="Arial Nova" w:cs="Arial Nova"/>
                <w:color w:val="auto"/>
              </w:rPr>
            </w:pPr>
            <w:r w:rsidRPr="579FDE1D" w:rsidR="69E213B8">
              <w:rPr>
                <w:rFonts w:ascii="Arial Nova" w:hAnsi="Arial Nova" w:eastAsia="Arial Nova" w:cs="Arial Nova"/>
                <w:color w:val="auto"/>
              </w:rPr>
              <w:t>Description</w:t>
            </w:r>
          </w:p>
        </w:tc>
        <w:tc>
          <w:tcPr>
            <w:tcW w:w="4320" w:type="dxa"/>
            <w:tcMar/>
          </w:tcPr>
          <w:p w:rsidP="579FDE1D" w14:paraId="1411FE9C" wp14:textId="77777777">
            <w:pPr>
              <w:rPr>
                <w:rFonts w:ascii="Arial Nova" w:hAnsi="Arial Nova" w:eastAsia="Arial Nova" w:cs="Arial Nova"/>
                <w:color w:val="auto"/>
              </w:rPr>
            </w:pPr>
            <w:r w:rsidRPr="579FDE1D" w:rsidR="69E213B8">
              <w:rPr>
                <w:rFonts w:ascii="Arial Nova" w:hAnsi="Arial Nova" w:eastAsia="Arial Nova" w:cs="Arial Nova"/>
                <w:color w:val="auto"/>
              </w:rPr>
              <w:t>Concise detail (what, where, when, who, so what).</w:t>
            </w:r>
          </w:p>
        </w:tc>
      </w:tr>
      <w:tr xmlns:wp14="http://schemas.microsoft.com/office/word/2010/wordml" w:rsidTr="579FDE1D" w14:paraId="78219219" wp14:textId="77777777">
        <w:tc>
          <w:tcPr>
            <w:tcW w:w="4320" w:type="dxa"/>
            <w:tcMar/>
          </w:tcPr>
          <w:p w:rsidP="579FDE1D" w14:paraId="3437213D" wp14:textId="77777777">
            <w:pPr>
              <w:rPr>
                <w:rFonts w:ascii="Arial Nova" w:hAnsi="Arial Nova" w:eastAsia="Arial Nova" w:cs="Arial Nova"/>
                <w:color w:val="auto"/>
              </w:rPr>
            </w:pPr>
            <w:r w:rsidRPr="579FDE1D" w:rsidR="69E213B8">
              <w:rPr>
                <w:rFonts w:ascii="Arial Nova" w:hAnsi="Arial Nova" w:eastAsia="Arial Nova" w:cs="Arial Nova"/>
                <w:color w:val="auto"/>
              </w:rPr>
              <w:t>Theme</w:t>
            </w:r>
          </w:p>
        </w:tc>
        <w:tc>
          <w:tcPr>
            <w:tcW w:w="4320" w:type="dxa"/>
            <w:tcMar/>
          </w:tcPr>
          <w:p w:rsidP="579FDE1D" w14:paraId="0E7AB25B" wp14:textId="77777777">
            <w:pPr>
              <w:rPr>
                <w:rFonts w:ascii="Arial Nova" w:hAnsi="Arial Nova" w:eastAsia="Arial Nova" w:cs="Arial Nova"/>
                <w:color w:val="auto"/>
              </w:rPr>
            </w:pPr>
            <w:r w:rsidRPr="579FDE1D" w:rsidR="69E213B8">
              <w:rPr>
                <w:rFonts w:ascii="Arial Nova" w:hAnsi="Arial Nova" w:eastAsia="Arial Nova" w:cs="Arial Nova"/>
                <w:color w:val="auto"/>
              </w:rPr>
              <w:t>A–G (Readiness Guide).</w:t>
            </w:r>
          </w:p>
        </w:tc>
      </w:tr>
      <w:tr xmlns:wp14="http://schemas.microsoft.com/office/word/2010/wordml" w:rsidTr="579FDE1D" w14:paraId="14E36078" wp14:textId="77777777">
        <w:tc>
          <w:tcPr>
            <w:tcW w:w="4320" w:type="dxa"/>
            <w:tcMar/>
          </w:tcPr>
          <w:p w:rsidP="579FDE1D" w14:paraId="1E5A74F1" wp14:textId="77777777">
            <w:pPr>
              <w:rPr>
                <w:rFonts w:ascii="Arial Nova" w:hAnsi="Arial Nova" w:eastAsia="Arial Nova" w:cs="Arial Nova"/>
                <w:color w:val="auto"/>
              </w:rPr>
            </w:pPr>
            <w:r w:rsidRPr="579FDE1D" w:rsidR="69E213B8">
              <w:rPr>
                <w:rFonts w:ascii="Arial Nova" w:hAnsi="Arial Nova" w:eastAsia="Arial Nova" w:cs="Arial Nova"/>
                <w:color w:val="auto"/>
              </w:rPr>
              <w:t>Category</w:t>
            </w:r>
          </w:p>
        </w:tc>
        <w:tc>
          <w:tcPr>
            <w:tcW w:w="4320" w:type="dxa"/>
            <w:tcMar/>
          </w:tcPr>
          <w:p w:rsidP="579FDE1D" w14:paraId="0993F94E" wp14:textId="77777777">
            <w:pPr>
              <w:rPr>
                <w:rFonts w:ascii="Arial Nova" w:hAnsi="Arial Nova" w:eastAsia="Arial Nova" w:cs="Arial Nova"/>
                <w:color w:val="auto"/>
              </w:rPr>
            </w:pPr>
            <w:r w:rsidRPr="579FDE1D" w:rsidR="69E213B8">
              <w:rPr>
                <w:rFonts w:ascii="Arial Nova" w:hAnsi="Arial Nova" w:eastAsia="Arial Nova" w:cs="Arial Nova"/>
                <w:color w:val="auto"/>
              </w:rPr>
              <w:t>Governance, Evidence, Digital, Engagement, Delivery, Monitoring.</w:t>
            </w:r>
          </w:p>
        </w:tc>
      </w:tr>
      <w:tr xmlns:wp14="http://schemas.microsoft.com/office/word/2010/wordml" w:rsidTr="579FDE1D" w14:paraId="4C1739EA" wp14:textId="77777777">
        <w:tc>
          <w:tcPr>
            <w:tcW w:w="4320" w:type="dxa"/>
            <w:tcMar/>
          </w:tcPr>
          <w:p w:rsidP="579FDE1D" w14:paraId="28433FBC" wp14:textId="77777777">
            <w:pPr>
              <w:rPr>
                <w:rFonts w:ascii="Arial Nova" w:hAnsi="Arial Nova" w:eastAsia="Arial Nova" w:cs="Arial Nova"/>
                <w:color w:val="auto"/>
              </w:rPr>
            </w:pPr>
            <w:r w:rsidRPr="579FDE1D" w:rsidR="69E213B8">
              <w:rPr>
                <w:rFonts w:ascii="Arial Nova" w:hAnsi="Arial Nova" w:eastAsia="Arial Nova" w:cs="Arial Nova"/>
                <w:color w:val="auto"/>
              </w:rPr>
              <w:t>Probability (1–5)</w:t>
            </w:r>
          </w:p>
        </w:tc>
        <w:tc>
          <w:tcPr>
            <w:tcW w:w="4320" w:type="dxa"/>
            <w:tcMar/>
          </w:tcPr>
          <w:p w:rsidP="579FDE1D" w14:paraId="4473A28C" wp14:textId="77777777">
            <w:pPr>
              <w:rPr>
                <w:rFonts w:ascii="Arial Nova" w:hAnsi="Arial Nova" w:eastAsia="Arial Nova" w:cs="Arial Nova"/>
                <w:color w:val="auto"/>
              </w:rPr>
            </w:pPr>
            <w:r w:rsidRPr="579FDE1D" w:rsidR="69E213B8">
              <w:rPr>
                <w:rFonts w:ascii="Arial Nova" w:hAnsi="Arial Nova" w:eastAsia="Arial Nova" w:cs="Arial Nova"/>
                <w:color w:val="auto"/>
              </w:rPr>
              <w:t>Likelihood score.</w:t>
            </w:r>
          </w:p>
        </w:tc>
      </w:tr>
      <w:tr xmlns:wp14="http://schemas.microsoft.com/office/word/2010/wordml" w:rsidTr="579FDE1D" w14:paraId="5E0DF392" wp14:textId="77777777">
        <w:tc>
          <w:tcPr>
            <w:tcW w:w="4320" w:type="dxa"/>
            <w:tcMar/>
          </w:tcPr>
          <w:p w:rsidP="579FDE1D" w14:paraId="07C8BF51" wp14:textId="77777777">
            <w:pPr>
              <w:rPr>
                <w:rFonts w:ascii="Arial Nova" w:hAnsi="Arial Nova" w:eastAsia="Arial Nova" w:cs="Arial Nova"/>
                <w:color w:val="auto"/>
              </w:rPr>
            </w:pPr>
            <w:r w:rsidRPr="579FDE1D" w:rsidR="69E213B8">
              <w:rPr>
                <w:rFonts w:ascii="Arial Nova" w:hAnsi="Arial Nova" w:eastAsia="Arial Nova" w:cs="Arial Nova"/>
                <w:color w:val="auto"/>
              </w:rPr>
              <w:t>Impact (1–5)</w:t>
            </w:r>
          </w:p>
        </w:tc>
        <w:tc>
          <w:tcPr>
            <w:tcW w:w="4320" w:type="dxa"/>
            <w:tcMar/>
          </w:tcPr>
          <w:p w:rsidP="579FDE1D" w14:paraId="72EA0C4F" wp14:textId="77777777">
            <w:pPr>
              <w:rPr>
                <w:rFonts w:ascii="Arial Nova" w:hAnsi="Arial Nova" w:eastAsia="Arial Nova" w:cs="Arial Nova"/>
                <w:color w:val="auto"/>
              </w:rPr>
            </w:pPr>
            <w:r w:rsidRPr="579FDE1D" w:rsidR="69E213B8">
              <w:rPr>
                <w:rFonts w:ascii="Arial Nova" w:hAnsi="Arial Nova" w:eastAsia="Arial Nova" w:cs="Arial Nova"/>
                <w:color w:val="auto"/>
              </w:rPr>
              <w:t>Consequence score (time/cost/quality/policy).</w:t>
            </w:r>
          </w:p>
        </w:tc>
      </w:tr>
      <w:tr xmlns:wp14="http://schemas.microsoft.com/office/word/2010/wordml" w:rsidTr="579FDE1D" w14:paraId="65E7C85F" wp14:textId="77777777">
        <w:tc>
          <w:tcPr>
            <w:tcW w:w="4320" w:type="dxa"/>
            <w:tcMar/>
          </w:tcPr>
          <w:p w:rsidP="579FDE1D" w14:paraId="657C3913" wp14:textId="77777777">
            <w:pPr>
              <w:rPr>
                <w:rFonts w:ascii="Arial Nova" w:hAnsi="Arial Nova" w:eastAsia="Arial Nova" w:cs="Arial Nova"/>
                <w:color w:val="auto"/>
              </w:rPr>
            </w:pPr>
            <w:r w:rsidRPr="579FDE1D" w:rsidR="69E213B8">
              <w:rPr>
                <w:rFonts w:ascii="Arial Nova" w:hAnsi="Arial Nova" w:eastAsia="Arial Nova" w:cs="Arial Nova"/>
                <w:color w:val="auto"/>
              </w:rPr>
              <w:t>Score</w:t>
            </w:r>
          </w:p>
        </w:tc>
        <w:tc>
          <w:tcPr>
            <w:tcW w:w="4320" w:type="dxa"/>
            <w:tcMar/>
          </w:tcPr>
          <w:p w:rsidP="579FDE1D" w14:paraId="24C2D473" wp14:textId="77777777">
            <w:pPr>
              <w:rPr>
                <w:rFonts w:ascii="Arial Nova" w:hAnsi="Arial Nova" w:eastAsia="Arial Nova" w:cs="Arial Nova"/>
                <w:color w:val="auto"/>
              </w:rPr>
            </w:pPr>
            <w:r w:rsidRPr="579FDE1D" w:rsidR="69E213B8">
              <w:rPr>
                <w:rFonts w:ascii="Arial Nova" w:hAnsi="Arial Nova" w:eastAsia="Arial Nova" w:cs="Arial Nova"/>
                <w:color w:val="auto"/>
              </w:rPr>
              <w:t>Calculated</w:t>
            </w:r>
            <w:r w:rsidRPr="579FDE1D" w:rsidR="69E213B8">
              <w:rPr>
                <w:rFonts w:ascii="Arial Nova" w:hAnsi="Arial Nova" w:eastAsia="Arial Nova" w:cs="Arial Nova"/>
                <w:color w:val="auto"/>
              </w:rPr>
              <w:t xml:space="preserve"> as P×I.</w:t>
            </w:r>
          </w:p>
        </w:tc>
      </w:tr>
      <w:tr xmlns:wp14="http://schemas.microsoft.com/office/word/2010/wordml" w:rsidTr="579FDE1D" w14:paraId="06D22767" wp14:textId="77777777">
        <w:tc>
          <w:tcPr>
            <w:tcW w:w="4320" w:type="dxa"/>
            <w:tcMar/>
          </w:tcPr>
          <w:p w:rsidP="579FDE1D" w14:paraId="5B92DBDD" wp14:textId="77777777">
            <w:pPr>
              <w:rPr>
                <w:rFonts w:ascii="Arial Nova" w:hAnsi="Arial Nova" w:eastAsia="Arial Nova" w:cs="Arial Nova"/>
                <w:color w:val="auto"/>
              </w:rPr>
            </w:pPr>
            <w:r w:rsidRPr="579FDE1D" w:rsidR="69E213B8">
              <w:rPr>
                <w:rFonts w:ascii="Arial Nova" w:hAnsi="Arial Nova" w:eastAsia="Arial Nova" w:cs="Arial Nova"/>
                <w:color w:val="auto"/>
              </w:rPr>
              <w:t>RAG</w:t>
            </w:r>
          </w:p>
        </w:tc>
        <w:tc>
          <w:tcPr>
            <w:tcW w:w="4320" w:type="dxa"/>
            <w:tcMar/>
          </w:tcPr>
          <w:p w:rsidP="579FDE1D" w14:paraId="5DC332F4" wp14:textId="77777777">
            <w:pPr>
              <w:rPr>
                <w:rFonts w:ascii="Arial Nova" w:hAnsi="Arial Nova" w:eastAsia="Arial Nova" w:cs="Arial Nova"/>
                <w:color w:val="auto"/>
              </w:rPr>
            </w:pPr>
            <w:r w:rsidRPr="579FDE1D" w:rsidR="69E213B8">
              <w:rPr>
                <w:rFonts w:ascii="Arial Nova" w:hAnsi="Arial Nova" w:eastAsia="Arial Nova" w:cs="Arial Nova"/>
                <w:color w:val="auto"/>
              </w:rPr>
              <w:t>Derived from Score thresholds or set explicitly.</w:t>
            </w:r>
          </w:p>
        </w:tc>
      </w:tr>
      <w:tr xmlns:wp14="http://schemas.microsoft.com/office/word/2010/wordml" w:rsidTr="579FDE1D" w14:paraId="62B91FAF" wp14:textId="77777777">
        <w:tc>
          <w:tcPr>
            <w:tcW w:w="4320" w:type="dxa"/>
            <w:tcMar/>
          </w:tcPr>
          <w:p w:rsidP="579FDE1D" w14:paraId="3EF63D26" wp14:textId="77777777">
            <w:pPr>
              <w:rPr>
                <w:rFonts w:ascii="Arial Nova" w:hAnsi="Arial Nova" w:eastAsia="Arial Nova" w:cs="Arial Nova"/>
                <w:color w:val="auto"/>
              </w:rPr>
            </w:pPr>
            <w:r w:rsidRPr="579FDE1D" w:rsidR="69E213B8">
              <w:rPr>
                <w:rFonts w:ascii="Arial Nova" w:hAnsi="Arial Nova" w:eastAsia="Arial Nova" w:cs="Arial Nova"/>
                <w:color w:val="auto"/>
              </w:rPr>
              <w:t>Response</w:t>
            </w:r>
          </w:p>
        </w:tc>
        <w:tc>
          <w:tcPr>
            <w:tcW w:w="4320" w:type="dxa"/>
            <w:tcMar/>
          </w:tcPr>
          <w:p w:rsidP="579FDE1D" w14:paraId="19845826" wp14:textId="77777777">
            <w:pPr>
              <w:rPr>
                <w:rFonts w:ascii="Arial Nova" w:hAnsi="Arial Nova" w:eastAsia="Arial Nova" w:cs="Arial Nova"/>
                <w:color w:val="auto"/>
              </w:rPr>
            </w:pPr>
            <w:r w:rsidRPr="579FDE1D" w:rsidR="69E213B8">
              <w:rPr>
                <w:rFonts w:ascii="Arial Nova" w:hAnsi="Arial Nova" w:eastAsia="Arial Nova" w:cs="Arial Nova"/>
                <w:color w:val="auto"/>
              </w:rPr>
              <w:t>Avoid/Reduce/Transfer/Accept (for risks).</w:t>
            </w:r>
          </w:p>
        </w:tc>
      </w:tr>
      <w:tr xmlns:wp14="http://schemas.microsoft.com/office/word/2010/wordml" w:rsidTr="579FDE1D" w14:paraId="0312D578" wp14:textId="77777777">
        <w:tc>
          <w:tcPr>
            <w:tcW w:w="4320" w:type="dxa"/>
            <w:tcMar/>
          </w:tcPr>
          <w:p w:rsidP="579FDE1D" w14:paraId="1F7EEE22" wp14:textId="77777777">
            <w:pPr>
              <w:rPr>
                <w:rFonts w:ascii="Arial Nova" w:hAnsi="Arial Nova" w:eastAsia="Arial Nova" w:cs="Arial Nova"/>
                <w:color w:val="auto"/>
              </w:rPr>
            </w:pPr>
            <w:r w:rsidRPr="579FDE1D" w:rsidR="69E213B8">
              <w:rPr>
                <w:rFonts w:ascii="Arial Nova" w:hAnsi="Arial Nova" w:eastAsia="Arial Nova" w:cs="Arial Nova"/>
                <w:color w:val="auto"/>
              </w:rPr>
              <w:t>Mitigations/Actions</w:t>
            </w:r>
          </w:p>
        </w:tc>
        <w:tc>
          <w:tcPr>
            <w:tcW w:w="4320" w:type="dxa"/>
            <w:tcMar/>
          </w:tcPr>
          <w:p w:rsidP="579FDE1D" w14:paraId="136CA1D6" wp14:textId="77777777">
            <w:pPr>
              <w:rPr>
                <w:rFonts w:ascii="Arial Nova" w:hAnsi="Arial Nova" w:eastAsia="Arial Nova" w:cs="Arial Nova"/>
                <w:color w:val="auto"/>
              </w:rPr>
            </w:pPr>
            <w:r w:rsidRPr="579FDE1D" w:rsidR="69E213B8">
              <w:rPr>
                <w:rFonts w:ascii="Arial Nova" w:hAnsi="Arial Nova" w:eastAsia="Arial Nova" w:cs="Arial Nova"/>
                <w:color w:val="auto"/>
              </w:rPr>
              <w:t>Concrete steps, owners, dates.</w:t>
            </w:r>
          </w:p>
        </w:tc>
      </w:tr>
      <w:tr xmlns:wp14="http://schemas.microsoft.com/office/word/2010/wordml" w:rsidTr="579FDE1D" w14:paraId="3B8892DE" wp14:textId="77777777">
        <w:tc>
          <w:tcPr>
            <w:tcW w:w="4320" w:type="dxa"/>
            <w:tcMar/>
          </w:tcPr>
          <w:p w:rsidP="579FDE1D" w14:paraId="468A569D" wp14:textId="77777777">
            <w:pPr>
              <w:rPr>
                <w:rFonts w:ascii="Arial Nova" w:hAnsi="Arial Nova" w:eastAsia="Arial Nova" w:cs="Arial Nova"/>
                <w:color w:val="auto"/>
              </w:rPr>
            </w:pPr>
            <w:r w:rsidRPr="579FDE1D" w:rsidR="69E213B8">
              <w:rPr>
                <w:rFonts w:ascii="Arial Nova" w:hAnsi="Arial Nova" w:eastAsia="Arial Nova" w:cs="Arial Nova"/>
                <w:color w:val="auto"/>
              </w:rPr>
              <w:t>Owner</w:t>
            </w:r>
          </w:p>
        </w:tc>
        <w:tc>
          <w:tcPr>
            <w:tcW w:w="4320" w:type="dxa"/>
            <w:tcMar/>
          </w:tcPr>
          <w:p w:rsidP="579FDE1D" w14:paraId="4819D72A" wp14:textId="77777777">
            <w:pPr>
              <w:rPr>
                <w:rFonts w:ascii="Arial Nova" w:hAnsi="Arial Nova" w:eastAsia="Arial Nova" w:cs="Arial Nova"/>
                <w:color w:val="auto"/>
              </w:rPr>
            </w:pPr>
            <w:r w:rsidRPr="579FDE1D" w:rsidR="69E213B8">
              <w:rPr>
                <w:rFonts w:ascii="Arial Nova" w:hAnsi="Arial Nova" w:eastAsia="Arial Nova" w:cs="Arial Nova"/>
                <w:color w:val="auto"/>
              </w:rPr>
              <w:t>Named person/team.</w:t>
            </w:r>
          </w:p>
        </w:tc>
      </w:tr>
      <w:tr xmlns:wp14="http://schemas.microsoft.com/office/word/2010/wordml" w:rsidTr="579FDE1D" w14:paraId="202F233D" wp14:textId="77777777">
        <w:tc>
          <w:tcPr>
            <w:tcW w:w="4320" w:type="dxa"/>
            <w:tcMar/>
          </w:tcPr>
          <w:p w:rsidP="579FDE1D" w14:paraId="09A31BF4" wp14:textId="77777777">
            <w:pPr>
              <w:rPr>
                <w:rFonts w:ascii="Arial Nova" w:hAnsi="Arial Nova" w:eastAsia="Arial Nova" w:cs="Arial Nova"/>
                <w:color w:val="auto"/>
              </w:rPr>
            </w:pPr>
            <w:r w:rsidRPr="579FDE1D" w:rsidR="69E213B8">
              <w:rPr>
                <w:rFonts w:ascii="Arial Nova" w:hAnsi="Arial Nova" w:eastAsia="Arial Nova" w:cs="Arial Nova"/>
                <w:color w:val="auto"/>
              </w:rPr>
              <w:t>Due/Target date</w:t>
            </w:r>
          </w:p>
        </w:tc>
        <w:tc>
          <w:tcPr>
            <w:tcW w:w="4320" w:type="dxa"/>
            <w:tcMar/>
          </w:tcPr>
          <w:p w:rsidP="579FDE1D" w14:paraId="787CABF1" wp14:textId="77777777">
            <w:pPr>
              <w:rPr>
                <w:rFonts w:ascii="Arial Nova" w:hAnsi="Arial Nova" w:eastAsia="Arial Nova" w:cs="Arial Nova"/>
                <w:color w:val="auto"/>
              </w:rPr>
            </w:pPr>
            <w:r w:rsidRPr="579FDE1D" w:rsidR="69E213B8">
              <w:rPr>
                <w:rFonts w:ascii="Arial Nova" w:hAnsi="Arial Nova" w:eastAsia="Arial Nova" w:cs="Arial Nova"/>
                <w:color w:val="auto"/>
              </w:rPr>
              <w:t>Next review or resolution date.</w:t>
            </w:r>
          </w:p>
        </w:tc>
      </w:tr>
      <w:tr xmlns:wp14="http://schemas.microsoft.com/office/word/2010/wordml" w:rsidTr="579FDE1D" w14:paraId="11D26B5C" wp14:textId="77777777">
        <w:tc>
          <w:tcPr>
            <w:tcW w:w="4320" w:type="dxa"/>
            <w:tcMar/>
          </w:tcPr>
          <w:p w:rsidP="579FDE1D" w14:paraId="1B9FBFDD" wp14:textId="77777777">
            <w:pPr>
              <w:rPr>
                <w:rFonts w:ascii="Arial Nova" w:hAnsi="Arial Nova" w:eastAsia="Arial Nova" w:cs="Arial Nova"/>
                <w:color w:val="auto"/>
              </w:rPr>
            </w:pPr>
            <w:r w:rsidRPr="579FDE1D" w:rsidR="69E213B8">
              <w:rPr>
                <w:rFonts w:ascii="Arial Nova" w:hAnsi="Arial Nova" w:eastAsia="Arial Nova" w:cs="Arial Nova"/>
                <w:color w:val="auto"/>
              </w:rPr>
              <w:t>Status</w:t>
            </w:r>
          </w:p>
        </w:tc>
        <w:tc>
          <w:tcPr>
            <w:tcW w:w="4320" w:type="dxa"/>
            <w:tcMar/>
          </w:tcPr>
          <w:p w:rsidP="579FDE1D" w14:paraId="70F36E8D" wp14:textId="77777777">
            <w:pPr>
              <w:rPr>
                <w:rFonts w:ascii="Arial Nova" w:hAnsi="Arial Nova" w:eastAsia="Arial Nova" w:cs="Arial Nova"/>
                <w:color w:val="auto"/>
              </w:rPr>
            </w:pPr>
            <w:r w:rsidRPr="579FDE1D" w:rsidR="69E213B8">
              <w:rPr>
                <w:rFonts w:ascii="Arial Nova" w:hAnsi="Arial Nova" w:eastAsia="Arial Nova" w:cs="Arial Nova"/>
                <w:color w:val="auto"/>
              </w:rPr>
              <w:t>Open/Mitigating/Monitoring/Closed/Deferred.</w:t>
            </w:r>
          </w:p>
        </w:tc>
      </w:tr>
      <w:tr xmlns:wp14="http://schemas.microsoft.com/office/word/2010/wordml" w:rsidTr="579FDE1D" w14:paraId="61379AE9" wp14:textId="77777777">
        <w:tc>
          <w:tcPr>
            <w:tcW w:w="4320" w:type="dxa"/>
            <w:tcMar/>
          </w:tcPr>
          <w:p w:rsidP="579FDE1D" w14:paraId="6DA3BF5A" wp14:textId="77777777">
            <w:pPr>
              <w:rPr>
                <w:rFonts w:ascii="Arial Nova" w:hAnsi="Arial Nova" w:eastAsia="Arial Nova" w:cs="Arial Nova"/>
                <w:color w:val="auto"/>
              </w:rPr>
            </w:pPr>
            <w:r w:rsidRPr="579FDE1D" w:rsidR="69E213B8">
              <w:rPr>
                <w:rFonts w:ascii="Arial Nova" w:hAnsi="Arial Nova" w:eastAsia="Arial Nova" w:cs="Arial Nova"/>
                <w:color w:val="auto"/>
              </w:rPr>
              <w:t>Trend</w:t>
            </w:r>
          </w:p>
        </w:tc>
        <w:tc>
          <w:tcPr>
            <w:tcW w:w="4320" w:type="dxa"/>
            <w:tcMar/>
          </w:tcPr>
          <w:p w:rsidP="579FDE1D" w14:paraId="70C8639F" wp14:textId="77777777">
            <w:pPr>
              <w:rPr>
                <w:rFonts w:ascii="Arial Nova" w:hAnsi="Arial Nova" w:eastAsia="Arial Nova" w:cs="Arial Nova"/>
                <w:color w:val="auto"/>
              </w:rPr>
            </w:pPr>
            <w:r w:rsidRPr="579FDE1D" w:rsidR="69E213B8">
              <w:rPr>
                <w:rFonts w:ascii="Arial Nova" w:hAnsi="Arial Nova" w:eastAsia="Arial Nova" w:cs="Arial Nova"/>
                <w:color w:val="auto"/>
              </w:rPr>
              <w:t>Up/Stable/Down.</w:t>
            </w:r>
          </w:p>
        </w:tc>
      </w:tr>
      <w:tr xmlns:wp14="http://schemas.microsoft.com/office/word/2010/wordml" w:rsidTr="579FDE1D" w14:paraId="67E4CCB1" wp14:textId="77777777">
        <w:tc>
          <w:tcPr>
            <w:tcW w:w="4320" w:type="dxa"/>
            <w:tcMar/>
          </w:tcPr>
          <w:p w:rsidP="579FDE1D" w14:paraId="3A45151D" wp14:textId="77777777">
            <w:pPr>
              <w:rPr>
                <w:rFonts w:ascii="Arial Nova" w:hAnsi="Arial Nova" w:eastAsia="Arial Nova" w:cs="Arial Nova"/>
                <w:color w:val="auto"/>
              </w:rPr>
            </w:pPr>
            <w:r w:rsidRPr="579FDE1D" w:rsidR="69E213B8">
              <w:rPr>
                <w:rFonts w:ascii="Arial Nova" w:hAnsi="Arial Nova" w:eastAsia="Arial Nova" w:cs="Arial Nova"/>
                <w:color w:val="auto"/>
              </w:rPr>
              <w:t>Trigger/Threshold</w:t>
            </w:r>
          </w:p>
        </w:tc>
        <w:tc>
          <w:tcPr>
            <w:tcW w:w="4320" w:type="dxa"/>
            <w:tcMar/>
          </w:tcPr>
          <w:p w:rsidP="579FDE1D" w14:paraId="0CB127BF" wp14:textId="77777777">
            <w:pPr>
              <w:rPr>
                <w:rFonts w:ascii="Arial Nova" w:hAnsi="Arial Nova" w:eastAsia="Arial Nova" w:cs="Arial Nova"/>
                <w:color w:val="auto"/>
              </w:rPr>
            </w:pPr>
            <w:r w:rsidRPr="579FDE1D" w:rsidR="69E213B8">
              <w:rPr>
                <w:rFonts w:ascii="Arial Nova" w:hAnsi="Arial Nova" w:eastAsia="Arial Nova" w:cs="Arial Nova"/>
                <w:color w:val="auto"/>
              </w:rPr>
              <w:t>Early warning or go/no‑go condition.</w:t>
            </w:r>
          </w:p>
        </w:tc>
      </w:tr>
      <w:tr xmlns:wp14="http://schemas.microsoft.com/office/word/2010/wordml" w:rsidTr="579FDE1D" w14:paraId="1A84B7F3" wp14:textId="77777777">
        <w:tc>
          <w:tcPr>
            <w:tcW w:w="4320" w:type="dxa"/>
            <w:tcMar/>
          </w:tcPr>
          <w:p w:rsidP="579FDE1D" w14:paraId="2ED4812A" wp14:textId="77777777">
            <w:pPr>
              <w:rPr>
                <w:rFonts w:ascii="Arial Nova" w:hAnsi="Arial Nova" w:eastAsia="Arial Nova" w:cs="Arial Nova"/>
                <w:color w:val="auto"/>
              </w:rPr>
            </w:pPr>
            <w:r w:rsidRPr="579FDE1D" w:rsidR="69E213B8">
              <w:rPr>
                <w:rFonts w:ascii="Arial Nova" w:hAnsi="Arial Nova" w:eastAsia="Arial Nova" w:cs="Arial Nova"/>
                <w:color w:val="auto"/>
              </w:rPr>
              <w:t>Linked Tool/Process</w:t>
            </w:r>
          </w:p>
        </w:tc>
        <w:tc>
          <w:tcPr>
            <w:tcW w:w="4320" w:type="dxa"/>
            <w:tcMar/>
          </w:tcPr>
          <w:p w:rsidP="579FDE1D" w14:paraId="5FDF2973" wp14:textId="77777777">
            <w:pPr>
              <w:rPr>
                <w:rFonts w:ascii="Arial Nova" w:hAnsi="Arial Nova" w:eastAsia="Arial Nova" w:cs="Arial Nova"/>
                <w:color w:val="auto"/>
              </w:rPr>
            </w:pPr>
            <w:r w:rsidRPr="579FDE1D" w:rsidR="69E213B8">
              <w:rPr>
                <w:rFonts w:ascii="Arial Nova" w:hAnsi="Arial Nova" w:eastAsia="Arial Nova" w:cs="Arial Nova"/>
                <w:color w:val="auto"/>
              </w:rPr>
              <w:t xml:space="preserve">e.g., 3.3 </w:t>
            </w:r>
            <w:r w:rsidRPr="579FDE1D" w:rsidR="69E213B8">
              <w:rPr>
                <w:rFonts w:ascii="Arial Nova" w:hAnsi="Arial Nova" w:eastAsia="Arial Nova" w:cs="Arial Nova"/>
                <w:color w:val="auto"/>
              </w:rPr>
              <w:t>ToR</w:t>
            </w:r>
            <w:r w:rsidRPr="579FDE1D" w:rsidR="69E213B8">
              <w:rPr>
                <w:rFonts w:ascii="Arial Nova" w:hAnsi="Arial Nova" w:eastAsia="Arial Nova" w:cs="Arial Nova"/>
                <w:color w:val="auto"/>
              </w:rPr>
              <w:t>, 3.4 Evidence Commissioning, 3.8 Delta‑Update.</w:t>
            </w:r>
          </w:p>
        </w:tc>
      </w:tr>
      <w:tr xmlns:wp14="http://schemas.microsoft.com/office/word/2010/wordml" w:rsidTr="579FDE1D" w14:paraId="1EA00F75" wp14:textId="77777777">
        <w:tc>
          <w:tcPr>
            <w:tcW w:w="4320" w:type="dxa"/>
            <w:tcMar/>
          </w:tcPr>
          <w:p w:rsidP="579FDE1D" w14:paraId="16F07076" wp14:textId="77777777">
            <w:pPr>
              <w:rPr>
                <w:rFonts w:ascii="Arial Nova" w:hAnsi="Arial Nova" w:eastAsia="Arial Nova" w:cs="Arial Nova"/>
                <w:color w:val="auto"/>
              </w:rPr>
            </w:pPr>
            <w:r w:rsidRPr="579FDE1D" w:rsidR="69E213B8">
              <w:rPr>
                <w:rFonts w:ascii="Arial Nova" w:hAnsi="Arial Nova" w:eastAsia="Arial Nova" w:cs="Arial Nova"/>
                <w:color w:val="auto"/>
              </w:rPr>
              <w:t>Linked Change ID</w:t>
            </w:r>
          </w:p>
        </w:tc>
        <w:tc>
          <w:tcPr>
            <w:tcW w:w="4320" w:type="dxa"/>
            <w:tcMar/>
          </w:tcPr>
          <w:p w:rsidP="579FDE1D" w14:paraId="2CECAAE3" wp14:textId="77777777">
            <w:pPr>
              <w:rPr>
                <w:rFonts w:ascii="Arial Nova" w:hAnsi="Arial Nova" w:eastAsia="Arial Nova" w:cs="Arial Nova"/>
                <w:color w:val="auto"/>
              </w:rPr>
            </w:pPr>
            <w:r w:rsidRPr="579FDE1D" w:rsidR="69E213B8">
              <w:rPr>
                <w:rFonts w:ascii="Arial Nova" w:hAnsi="Arial Nova" w:eastAsia="Arial Nova" w:cs="Arial Nova"/>
                <w:color w:val="auto"/>
              </w:rPr>
              <w:t>If driven by Legislative Radar/Delta‑Update record.</w:t>
            </w:r>
          </w:p>
        </w:tc>
      </w:tr>
      <w:tr xmlns:wp14="http://schemas.microsoft.com/office/word/2010/wordml" w:rsidTr="579FDE1D" w14:paraId="2555F671" wp14:textId="77777777">
        <w:tc>
          <w:tcPr>
            <w:tcW w:w="4320" w:type="dxa"/>
            <w:tcMar/>
          </w:tcPr>
          <w:p w:rsidP="579FDE1D" w14:paraId="6D235B78" wp14:textId="77777777">
            <w:pPr>
              <w:rPr>
                <w:rFonts w:ascii="Arial Nova" w:hAnsi="Arial Nova" w:eastAsia="Arial Nova" w:cs="Arial Nova"/>
                <w:color w:val="auto"/>
              </w:rPr>
            </w:pPr>
            <w:r w:rsidRPr="579FDE1D" w:rsidR="69E213B8">
              <w:rPr>
                <w:rFonts w:ascii="Arial Nova" w:hAnsi="Arial Nova" w:eastAsia="Arial Nova" w:cs="Arial Nova"/>
                <w:color w:val="auto"/>
              </w:rPr>
              <w:t>Source/References</w:t>
            </w:r>
          </w:p>
        </w:tc>
        <w:tc>
          <w:tcPr>
            <w:tcW w:w="4320" w:type="dxa"/>
            <w:tcMar/>
          </w:tcPr>
          <w:p w:rsidP="579FDE1D" w14:paraId="045D6D28" wp14:textId="77777777">
            <w:pPr>
              <w:rPr>
                <w:rFonts w:ascii="Arial Nova" w:hAnsi="Arial Nova" w:eastAsia="Arial Nova" w:cs="Arial Nova"/>
                <w:color w:val="auto"/>
              </w:rPr>
            </w:pPr>
            <w:r w:rsidRPr="579FDE1D" w:rsidR="69E213B8">
              <w:rPr>
                <w:rFonts w:ascii="Arial Nova" w:hAnsi="Arial Nova" w:eastAsia="Arial Nova" w:cs="Arial Nova"/>
                <w:color w:val="auto"/>
              </w:rPr>
              <w:t>Where this came from (doc links, meeting notes).</w:t>
            </w:r>
          </w:p>
        </w:tc>
      </w:tr>
      <w:tr xmlns:wp14="http://schemas.microsoft.com/office/word/2010/wordml" w:rsidTr="579FDE1D" w14:paraId="550F200E" wp14:textId="77777777">
        <w:tc>
          <w:tcPr>
            <w:tcW w:w="4320" w:type="dxa"/>
            <w:tcMar/>
          </w:tcPr>
          <w:p w:rsidP="579FDE1D" w14:paraId="0D322A3B" wp14:textId="77777777">
            <w:pPr>
              <w:rPr>
                <w:rFonts w:ascii="Arial Nova" w:hAnsi="Arial Nova" w:eastAsia="Arial Nova" w:cs="Arial Nova"/>
                <w:color w:val="auto"/>
              </w:rPr>
            </w:pPr>
            <w:r w:rsidRPr="579FDE1D" w:rsidR="69E213B8">
              <w:rPr>
                <w:rFonts w:ascii="Arial Nova" w:hAnsi="Arial Nova" w:eastAsia="Arial Nova" w:cs="Arial Nova"/>
                <w:color w:val="auto"/>
              </w:rPr>
              <w:t>Last Updated</w:t>
            </w:r>
          </w:p>
        </w:tc>
        <w:tc>
          <w:tcPr>
            <w:tcW w:w="4320" w:type="dxa"/>
            <w:tcMar/>
          </w:tcPr>
          <w:p w:rsidP="579FDE1D" w14:paraId="5E0BFFAF" wp14:textId="77777777">
            <w:pPr>
              <w:rPr>
                <w:rFonts w:ascii="Arial Nova" w:hAnsi="Arial Nova" w:eastAsia="Arial Nova" w:cs="Arial Nova"/>
                <w:color w:val="auto"/>
              </w:rPr>
            </w:pPr>
            <w:r w:rsidRPr="579FDE1D" w:rsidR="69E213B8">
              <w:rPr>
                <w:rFonts w:ascii="Arial Nova" w:hAnsi="Arial Nova" w:eastAsia="Arial Nova" w:cs="Arial Nova"/>
                <w:color w:val="auto"/>
              </w:rPr>
              <w:t xml:space="preserve">Auto or manual </w:t>
            </w:r>
            <w:r w:rsidRPr="579FDE1D" w:rsidR="69E213B8">
              <w:rPr>
                <w:rFonts w:ascii="Arial Nova" w:hAnsi="Arial Nova" w:eastAsia="Arial Nova" w:cs="Arial Nova"/>
                <w:color w:val="auto"/>
              </w:rPr>
              <w:t>date</w:t>
            </w:r>
            <w:r w:rsidRPr="579FDE1D" w:rsidR="69E213B8">
              <w:rPr>
                <w:rFonts w:ascii="Arial Nova" w:hAnsi="Arial Nova" w:eastAsia="Arial Nova" w:cs="Arial Nova"/>
                <w:color w:val="auto"/>
              </w:rPr>
              <w:t>.</w:t>
            </w:r>
          </w:p>
        </w:tc>
      </w:tr>
    </w:tbl>
    <w:p xmlns:wp14="http://schemas.microsoft.com/office/word/2010/wordml" w:rsidP="579FDE1D" w14:paraId="678F6E48" wp14:textId="3C8D8919">
      <w:pPr>
        <w:pStyle w:val="Heading1"/>
        <w:rPr>
          <w:rFonts w:ascii="Arial Nova" w:hAnsi="Arial Nova" w:eastAsia="Arial Nova" w:cs="Arial Nova"/>
          <w:b w:val="0"/>
          <w:bCs w:val="0"/>
          <w:color w:val="auto"/>
        </w:rPr>
      </w:pPr>
      <w:r w:rsidRPr="579FDE1D" w:rsidR="30087C32">
        <w:rPr>
          <w:rFonts w:ascii="Arial Nova" w:hAnsi="Arial Nova" w:eastAsia="Arial Nova" w:cs="Arial Nova"/>
          <w:b w:val="0"/>
          <w:bCs w:val="0"/>
          <w:color w:val="auto"/>
        </w:rPr>
        <w:t>8</w:t>
      </w:r>
      <w:r w:rsidRPr="579FDE1D" w:rsidR="69E213B8">
        <w:rPr>
          <w:rFonts w:ascii="Arial Nova" w:hAnsi="Arial Nova" w:eastAsia="Arial Nova" w:cs="Arial Nova"/>
          <w:b w:val="0"/>
          <w:bCs w:val="0"/>
          <w:color w:val="auto"/>
        </w:rPr>
        <w:t>. Quality checks (RAID hygiene)</w:t>
      </w:r>
    </w:p>
    <w:p xmlns:wp14="http://schemas.microsoft.com/office/word/2010/wordml" w:rsidP="579FDE1D" w14:paraId="089E726E" wp14:textId="7B9D83D4">
      <w:pPr>
        <w:pStyle w:val="ListParagraph"/>
        <w:numPr>
          <w:ilvl w:val="0"/>
          <w:numId w:val="16"/>
        </w:numPr>
        <w:rPr>
          <w:rFonts w:ascii="Arial Nova" w:hAnsi="Arial Nova" w:eastAsia="Arial Nova" w:cs="Arial Nova"/>
          <w:color w:val="auto"/>
        </w:rPr>
      </w:pPr>
      <w:r w:rsidRPr="579FDE1D" w:rsidR="69E213B8">
        <w:rPr>
          <w:rFonts w:ascii="Arial Nova" w:hAnsi="Arial Nova" w:eastAsia="Arial Nova" w:cs="Arial Nova"/>
          <w:color w:val="auto"/>
        </w:rPr>
        <w:t>Every item has an owner, next action, and target date.</w:t>
      </w:r>
    </w:p>
    <w:p xmlns:wp14="http://schemas.microsoft.com/office/word/2010/wordml" w:rsidP="579FDE1D" w14:paraId="4CFB264E" wp14:textId="7764F052">
      <w:pPr>
        <w:pStyle w:val="ListParagraph"/>
        <w:numPr>
          <w:ilvl w:val="0"/>
          <w:numId w:val="16"/>
        </w:numPr>
        <w:rPr>
          <w:rFonts w:ascii="Arial Nova" w:hAnsi="Arial Nova" w:eastAsia="Arial Nova" w:cs="Arial Nova"/>
          <w:color w:val="auto"/>
        </w:rPr>
      </w:pPr>
      <w:r w:rsidRPr="579FDE1D" w:rsidR="69E213B8">
        <w:rPr>
          <w:rFonts w:ascii="Arial Nova" w:hAnsi="Arial Nova" w:eastAsia="Arial Nova" w:cs="Arial Nova"/>
          <w:color w:val="auto"/>
        </w:rPr>
        <w:t>Red items have an explicit escalation path and decision owner.</w:t>
      </w:r>
    </w:p>
    <w:p xmlns:wp14="http://schemas.microsoft.com/office/word/2010/wordml" w:rsidP="579FDE1D" w14:paraId="0139A14F" wp14:textId="3DBCCF2A">
      <w:pPr>
        <w:pStyle w:val="ListParagraph"/>
        <w:numPr>
          <w:ilvl w:val="0"/>
          <w:numId w:val="16"/>
        </w:numPr>
        <w:rPr>
          <w:rFonts w:ascii="Arial Nova" w:hAnsi="Arial Nova" w:eastAsia="Arial Nova" w:cs="Arial Nova"/>
          <w:color w:val="auto"/>
        </w:rPr>
      </w:pPr>
      <w:r w:rsidRPr="579FDE1D" w:rsidR="69E213B8">
        <w:rPr>
          <w:rFonts w:ascii="Arial Nova" w:hAnsi="Arial Nova" w:eastAsia="Arial Nova" w:cs="Arial Nova"/>
          <w:color w:val="auto"/>
        </w:rPr>
        <w:t>Descriptions are plain English; acronyms spelled out once; no PII.</w:t>
      </w:r>
    </w:p>
    <w:p xmlns:wp14="http://schemas.microsoft.com/office/word/2010/wordml" w:rsidP="579FDE1D" w14:paraId="40BEC8F5" wp14:textId="432272E8">
      <w:pPr>
        <w:pStyle w:val="ListParagraph"/>
        <w:numPr>
          <w:ilvl w:val="0"/>
          <w:numId w:val="16"/>
        </w:numPr>
        <w:rPr>
          <w:rFonts w:ascii="Arial Nova" w:hAnsi="Arial Nova" w:eastAsia="Arial Nova" w:cs="Arial Nova"/>
          <w:color w:val="auto"/>
        </w:rPr>
      </w:pPr>
      <w:r w:rsidRPr="579FDE1D" w:rsidR="69E213B8">
        <w:rPr>
          <w:rFonts w:ascii="Arial Nova" w:hAnsi="Arial Nova" w:eastAsia="Arial Nova" w:cs="Arial Nova"/>
          <w:color w:val="auto"/>
        </w:rPr>
        <w:t>Mitigations are concrete (verbs + dates + owners), not statements of intent.</w:t>
      </w:r>
    </w:p>
    <w:p xmlns:wp14="http://schemas.microsoft.com/office/word/2010/wordml" w:rsidP="579FDE1D" w14:paraId="71E5D7B6" wp14:textId="5B55447B">
      <w:pPr>
        <w:pStyle w:val="ListParagraph"/>
        <w:numPr>
          <w:ilvl w:val="0"/>
          <w:numId w:val="16"/>
        </w:numPr>
        <w:rPr>
          <w:rFonts w:ascii="Arial Nova" w:hAnsi="Arial Nova" w:eastAsia="Arial Nova" w:cs="Arial Nova"/>
          <w:color w:val="auto"/>
        </w:rPr>
      </w:pPr>
      <w:r w:rsidRPr="579FDE1D" w:rsidR="69E213B8">
        <w:rPr>
          <w:rFonts w:ascii="Arial Nova" w:hAnsi="Arial Nova" w:eastAsia="Arial Nova" w:cs="Arial Nova"/>
          <w:color w:val="auto"/>
        </w:rPr>
        <w:t>Closed items include the closure rationale and evidence link.</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6">
    <w:nsid w:val="d8f9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2cff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1f6f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8e291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d54d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97f98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fd8f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a976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F1C444"/>
    <w:rsid w:val="08251F22"/>
    <w:rsid w:val="1341FC44"/>
    <w:rsid w:val="1BBD96D4"/>
    <w:rsid w:val="2694F1DE"/>
    <w:rsid w:val="2694F1DE"/>
    <w:rsid w:val="2B138F66"/>
    <w:rsid w:val="3004D9E6"/>
    <w:rsid w:val="30087C32"/>
    <w:rsid w:val="39C2B051"/>
    <w:rsid w:val="3A784270"/>
    <w:rsid w:val="3C323C03"/>
    <w:rsid w:val="3E1FF49E"/>
    <w:rsid w:val="3F007D65"/>
    <w:rsid w:val="438E9C50"/>
    <w:rsid w:val="540B1942"/>
    <w:rsid w:val="546B846B"/>
    <w:rsid w:val="546B846B"/>
    <w:rsid w:val="579FDE1D"/>
    <w:rsid w:val="5A43C94D"/>
    <w:rsid w:val="5C7331A5"/>
    <w:rsid w:val="5F9505AA"/>
    <w:rsid w:val="5F9505AA"/>
    <w:rsid w:val="616A0AD3"/>
    <w:rsid w:val="636C7AB1"/>
    <w:rsid w:val="636C7AB1"/>
    <w:rsid w:val="67232C62"/>
    <w:rsid w:val="69E213B8"/>
    <w:rsid w:val="77D22502"/>
    <w:rsid w:val="7A2E1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0320BA9E-44B9-4A5F-A955-21182DE2B2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Calibri" w:hAnsi="Calibri" w:asciiTheme="majorHAnsi" w:hAnsiTheme="majorHAnsi"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hAnsi="Calibri" w:asciiTheme="majorHAnsi" w:hAnsiTheme="majorHAnsi"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hAnsi="Calibri" w:asciiTheme="majorHAnsi" w:hAnsiTheme="majorHAnsi" w:eastAsiaTheme="majorEastAsia"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customXml" Target="../customXml/item3.xml" Id="rId10" /><Relationship Type="http://schemas.microsoft.com/office/2007/relationships/stylesWithEffects" Target="stylesWithEffect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0774A0D0F4CC4D8CB290BEE6FD2D88" ma:contentTypeVersion="17" ma:contentTypeDescription="Create a new document." ma:contentTypeScope="" ma:versionID="ebc488b8bcd0aa6a36d66abe32969935">
  <xsd:schema xmlns:xsd="http://www.w3.org/2001/XMLSchema" xmlns:xs="http://www.w3.org/2001/XMLSchema" xmlns:p="http://schemas.microsoft.com/office/2006/metadata/properties" xmlns:ns2="570d8842-31e2-4da1-881d-2e6e713e7649" xmlns:ns3="4c0fc6d1-1ff6-4501-9111-f8704c4ff172" targetNamespace="http://schemas.microsoft.com/office/2006/metadata/properties" ma:root="true" ma:fieldsID="3a721cdb89b4c117d3a7778856f04bd6" ns2:_="" ns3:_="">
    <xsd:import namespace="570d8842-31e2-4da1-881d-2e6e713e7649"/>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d8842-31e2-4da1-881d-2e6e713e7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60c269-c4b6-4590-a052-61368eabc0e5}"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0d8842-31e2-4da1-881d-2e6e713e7649">
      <Terms xmlns="http://schemas.microsoft.com/office/infopath/2007/PartnerControls"/>
    </lcf76f155ced4ddcb4097134ff3c332f>
    <TaxCatchAll xmlns="4c0fc6d1-1ff6-4501-9111-f8704c4ff172"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358B997-727F-4B2C-BBF5-3FC6D554D892}"/>
</file>

<file path=customXml/itemProps3.xml><?xml version="1.0" encoding="utf-8"?>
<ds:datastoreItem xmlns:ds="http://schemas.openxmlformats.org/officeDocument/2006/customXml" ds:itemID="{184D70D3-3CED-4151-8DED-498CC91E8495}"/>
</file>

<file path=customXml/itemProps4.xml><?xml version="1.0" encoding="utf-8"?>
<ds:datastoreItem xmlns:ds="http://schemas.openxmlformats.org/officeDocument/2006/customXml" ds:itemID="{B61AC959-6C8B-491B-AB8B-C1069EB595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Frainer</cp:lastModifiedBy>
  <cp:revision>4</cp:revision>
  <dcterms:created xsi:type="dcterms:W3CDTF">2013-12-23T23:15:00Z</dcterms:created>
  <dcterms:modified xsi:type="dcterms:W3CDTF">2026-02-09T13:08:07Z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0x010100E00774A0D0F4CC4D8CB290BEE6FD2D88</vt:lpwstr>
  </property>
  <property fmtid="{D5CDD505-2E9C-101B-9397-08002B2CF9AE}" pid="3" name="MediaServiceImageTags">
    <vt:lpwstr/>
  </property>
</Properties>
</file>