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6BEDD16B" w:rsidR="001E2507" w:rsidRPr="006F24B5" w:rsidRDefault="00B446DE" w:rsidP="006F24B5">
                <w:pPr>
                  <w:pStyle w:val="NoSpacing"/>
                  <w:jc w:val="center"/>
                  <w:rPr>
                    <w:color w:val="4472C4" w:themeColor="accent1"/>
                    <w:sz w:val="72"/>
                    <w:szCs w:val="72"/>
                  </w:rPr>
                </w:pPr>
                <w:r>
                  <w:rPr>
                    <w:color w:val="4472C4" w:themeColor="accent1"/>
                    <w:sz w:val="72"/>
                    <w:szCs w:val="72"/>
                  </w:rPr>
                  <w:t>Officer report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2D156889" w:rsidR="00F6556D" w:rsidRPr="00E60C8C" w:rsidRDefault="00B446DE" w:rsidP="00F6556D">
      <w:pPr>
        <w:rPr>
          <w:sz w:val="24"/>
          <w:szCs w:val="24"/>
        </w:rPr>
      </w:pPr>
      <w:r>
        <w:rPr>
          <w:sz w:val="24"/>
          <w:szCs w:val="24"/>
        </w:rPr>
        <w:t>The officer report</w:t>
      </w:r>
      <w:r w:rsidR="00F6556D" w:rsidRPr="00E60C8C">
        <w:rPr>
          <w:sz w:val="24"/>
          <w:szCs w:val="24"/>
        </w:rPr>
        <w:t xml:space="preserve"> forms </w:t>
      </w:r>
      <w:r w:rsidR="00E149BF" w:rsidRPr="00E60C8C">
        <w:rPr>
          <w:sz w:val="24"/>
          <w:szCs w:val="24"/>
        </w:rPr>
        <w:t xml:space="preserve">one of 15 sections of the </w:t>
      </w:r>
      <w:hyperlink r:id="rId10" w:history="1">
        <w:r w:rsidR="00E149BF" w:rsidRPr="002B5E48">
          <w:rPr>
            <w:rStyle w:val="Hyperlink"/>
            <w:sz w:val="24"/>
            <w:szCs w:val="24"/>
          </w:rPr>
          <w:t>PAS Development Management Challenge Toolkit</w:t>
        </w:r>
      </w:hyperlink>
      <w:r w:rsidR="00E149BF" w:rsidRPr="00E60C8C">
        <w:rPr>
          <w:sz w:val="24"/>
          <w:szCs w:val="24"/>
        </w:rPr>
        <w:t xml:space="preserve">.  </w:t>
      </w:r>
      <w:r w:rsidR="00E149BF">
        <w:rPr>
          <w:sz w:val="24"/>
          <w:szCs w:val="24"/>
        </w:rPr>
        <w:t>Please r</w:t>
      </w:r>
      <w:r w:rsidR="00E149BF" w:rsidRPr="00E60C8C">
        <w:rPr>
          <w:sz w:val="24"/>
          <w:szCs w:val="24"/>
        </w:rPr>
        <w:t xml:space="preserve">efer to the </w:t>
      </w:r>
      <w:r w:rsidR="009B45C7">
        <w:rPr>
          <w:sz w:val="24"/>
          <w:szCs w:val="24"/>
        </w:rPr>
        <w:t>PAS website</w:t>
      </w:r>
      <w:r w:rsidR="00E149BF" w:rsidRPr="00E60C8C">
        <w:rPr>
          <w:sz w:val="24"/>
          <w:szCs w:val="24"/>
        </w:rPr>
        <w:t xml:space="preserve"> for information on the other 14 sections and further background to the toolkit.</w:t>
      </w:r>
    </w:p>
    <w:p w14:paraId="745C06F4" w14:textId="379F4C00" w:rsidR="000D4154" w:rsidRDefault="001443AB" w:rsidP="000D4154">
      <w:pPr>
        <w:rPr>
          <w:sz w:val="24"/>
          <w:szCs w:val="24"/>
        </w:rPr>
      </w:pPr>
      <w:r>
        <w:rPr>
          <w:sz w:val="24"/>
          <w:szCs w:val="24"/>
        </w:rPr>
        <w:t>The officer report can be a very important document for the Planning Authority to demonstrate that a decision has been properly considered taking into account relevant legislation and policy.  However</w:t>
      </w:r>
      <w:r w:rsidR="00E90D10">
        <w:rPr>
          <w:sz w:val="24"/>
          <w:szCs w:val="24"/>
        </w:rPr>
        <w:t>,</w:t>
      </w:r>
      <w:r>
        <w:rPr>
          <w:sz w:val="24"/>
          <w:szCs w:val="24"/>
        </w:rPr>
        <w:t xml:space="preserve"> in the vast majority of cases</w:t>
      </w:r>
      <w:r w:rsidR="00E90D10">
        <w:rPr>
          <w:sz w:val="24"/>
          <w:szCs w:val="24"/>
        </w:rPr>
        <w:t>,</w:t>
      </w:r>
      <w:r>
        <w:rPr>
          <w:sz w:val="24"/>
          <w:szCs w:val="24"/>
        </w:rPr>
        <w:t xml:space="preserve"> it will be given little scrutiny because the application is not contentious.  Therefore</w:t>
      </w:r>
      <w:r w:rsidR="00E90D10">
        <w:rPr>
          <w:sz w:val="24"/>
          <w:szCs w:val="24"/>
        </w:rPr>
        <w:t>,</w:t>
      </w:r>
      <w:r>
        <w:rPr>
          <w:sz w:val="24"/>
          <w:szCs w:val="24"/>
        </w:rPr>
        <w:t xml:space="preserve"> it is important that officers spend the right length of time writing a report depending on the application it concerns.  In the same way</w:t>
      </w:r>
      <w:r w:rsidR="007D1577">
        <w:rPr>
          <w:sz w:val="24"/>
          <w:szCs w:val="24"/>
        </w:rPr>
        <w:t>,</w:t>
      </w:r>
      <w:r>
        <w:rPr>
          <w:sz w:val="24"/>
          <w:szCs w:val="24"/>
        </w:rPr>
        <w:t xml:space="preserve"> some reports will need considerable management oversight whilst others will need very little management scrutiny.  The key to being an excellent Planning Authority is getting this balance right</w:t>
      </w:r>
      <w:r w:rsidR="00744F8E">
        <w:rPr>
          <w:sz w:val="24"/>
          <w:szCs w:val="24"/>
        </w:rPr>
        <w:t>.</w:t>
      </w:r>
    </w:p>
    <w:p w14:paraId="5F856584" w14:textId="35DF5BBE"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7D1577">
        <w:rPr>
          <w:rFonts w:cs="Arial"/>
          <w:bCs/>
          <w:sz w:val="24"/>
          <w:szCs w:val="24"/>
        </w:rPr>
        <w:t>bite-size</w:t>
      </w:r>
      <w:r>
        <w:rPr>
          <w:rFonts w:cs="Arial"/>
          <w:bCs/>
          <w:sz w:val="24"/>
          <w:szCs w:val="24"/>
        </w:rPr>
        <w:t xml:space="preserve"> ways rather than being overwhelmed by the problems </w:t>
      </w:r>
      <w:r w:rsidR="00F02B3D">
        <w:rPr>
          <w:rFonts w:cs="Arial"/>
          <w:bCs/>
          <w:sz w:val="24"/>
          <w:szCs w:val="24"/>
        </w:rPr>
        <w:t>they</w:t>
      </w:r>
      <w:r>
        <w:rPr>
          <w:rFonts w:cs="Arial"/>
          <w:bCs/>
          <w:sz w:val="24"/>
          <w:szCs w:val="24"/>
        </w:rPr>
        <w:t xml:space="preserve"> </w:t>
      </w:r>
      <w:r w:rsidR="00F02B3D">
        <w:rPr>
          <w:rFonts w:cs="Arial"/>
          <w:bCs/>
          <w:sz w:val="24"/>
          <w:szCs w:val="24"/>
        </w:rPr>
        <w:t>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3C776B87" w14:textId="77777777" w:rsidR="00CB2762" w:rsidRDefault="00CB2762" w:rsidP="00CB2762">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4C64FC80" w14:textId="556FDA48" w:rsidR="00CB2762" w:rsidRDefault="00CB2762" w:rsidP="00CB2762">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F02B3D">
        <w:rPr>
          <w:rFonts w:cs="Arial"/>
          <w:noProof/>
          <w:sz w:val="24"/>
          <w:szCs w:val="24"/>
          <w:lang w:eastAsia="en-GB"/>
        </w:rPr>
        <w:t xml:space="preserve">the </w:t>
      </w:r>
      <w:r>
        <w:rPr>
          <w:rFonts w:cs="Arial"/>
          <w:noProof/>
          <w:sz w:val="24"/>
          <w:szCs w:val="24"/>
          <w:lang w:eastAsia="en-GB"/>
        </w:rPr>
        <w:t xml:space="preserve">speed and quality of </w:t>
      </w:r>
      <w:r w:rsidR="00F02B3D">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593787E6" w14:textId="148853E0" w:rsidR="00CB2762" w:rsidRDefault="00CB2762" w:rsidP="00CB2762">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F02B3D">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426574BF" w14:textId="3C05ECED" w:rsidR="00CB2762" w:rsidRDefault="00CB2762" w:rsidP="00CB2762">
      <w:pPr>
        <w:rPr>
          <w:rFonts w:cs="Arial"/>
          <w:noProof/>
          <w:sz w:val="24"/>
          <w:szCs w:val="24"/>
          <w:lang w:eastAsia="en-GB"/>
        </w:rPr>
      </w:pPr>
      <w:r>
        <w:rPr>
          <w:rFonts w:cs="Arial"/>
          <w:noProof/>
          <w:sz w:val="24"/>
          <w:szCs w:val="24"/>
          <w:lang w:eastAsia="en-GB"/>
        </w:rPr>
        <w:t>Each section of the</w:t>
      </w:r>
      <w:r w:rsidR="00F02B3D">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7EFEDD18"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F02B3D">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F02B3D">
        <w:rPr>
          <w:rFonts w:cs="Arial"/>
          <w:noProof/>
          <w:sz w:val="24"/>
          <w:szCs w:val="24"/>
          <w:lang w:eastAsia="en-GB"/>
        </w:rPr>
        <w:t>pressures</w:t>
      </w:r>
      <w:r>
        <w:rPr>
          <w:rFonts w:cs="Arial"/>
          <w:noProof/>
          <w:sz w:val="24"/>
          <w:szCs w:val="24"/>
          <w:lang w:eastAsia="en-GB"/>
        </w:rPr>
        <w:t xml:space="preserve"> 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7C14F882" w:rsidR="00E765E7" w:rsidRDefault="00D51688" w:rsidP="00E765E7">
      <w:pPr>
        <w:rPr>
          <w:sz w:val="24"/>
          <w:szCs w:val="24"/>
        </w:rPr>
      </w:pPr>
      <w:bookmarkStart w:id="3" w:name="_Toc437984229"/>
      <w:bookmarkStart w:id="4" w:name="_Toc79142028"/>
      <w:bookmarkEnd w:id="1"/>
      <w:bookmarkEnd w:id="2"/>
      <w:r>
        <w:rPr>
          <w:sz w:val="24"/>
          <w:szCs w:val="24"/>
        </w:rPr>
        <w:t xml:space="preserve">All Development Management staff will be able to make an equal input into this discussion whether it is from the perspective of Member expectation, </w:t>
      </w:r>
      <w:r w:rsidR="00321EF7">
        <w:rPr>
          <w:sz w:val="24"/>
          <w:szCs w:val="24"/>
        </w:rPr>
        <w:t xml:space="preserve">the </w:t>
      </w:r>
      <w:r>
        <w:rPr>
          <w:sz w:val="24"/>
          <w:szCs w:val="24"/>
        </w:rPr>
        <w:t>ability to defend an officer recommendation / decision</w:t>
      </w:r>
      <w:r w:rsidR="00321EF7">
        <w:rPr>
          <w:sz w:val="24"/>
          <w:szCs w:val="24"/>
        </w:rPr>
        <w:t>,</w:t>
      </w:r>
      <w:r>
        <w:rPr>
          <w:sz w:val="24"/>
          <w:szCs w:val="24"/>
        </w:rPr>
        <w:t xml:space="preserve"> or the practical issues with preparing a report</w:t>
      </w:r>
      <w:r w:rsidR="004B25AF">
        <w:rPr>
          <w:sz w:val="24"/>
          <w:szCs w:val="24"/>
        </w:rPr>
        <w:t xml:space="preserve"> </w:t>
      </w:r>
      <w:r w:rsidR="000A59EC">
        <w:rPr>
          <w:sz w:val="24"/>
          <w:szCs w:val="24"/>
        </w:rPr>
        <w:t xml:space="preserve">that is either delegated or prepared for </w:t>
      </w:r>
      <w:r>
        <w:rPr>
          <w:sz w:val="24"/>
          <w:szCs w:val="24"/>
        </w:rPr>
        <w:t xml:space="preserve"> Planning Committee</w:t>
      </w:r>
      <w:r w:rsidR="000A59EC">
        <w:rPr>
          <w:sz w:val="24"/>
          <w:szCs w:val="24"/>
        </w:rPr>
        <w:t xml:space="preserve"> consideration</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75EB1A65"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7843D3">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30319A1B"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C134A1">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57607EA4"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7843D3">
        <w:rPr>
          <w:rFonts w:cs="Arial"/>
          <w:noProof/>
          <w:sz w:val="24"/>
          <w:szCs w:val="24"/>
          <w:lang w:eastAsia="en-GB"/>
        </w:rPr>
        <w:t>repercussion</w:t>
      </w:r>
      <w:r>
        <w:rPr>
          <w:rFonts w:cs="Arial"/>
          <w:noProof/>
          <w:sz w:val="24"/>
          <w:szCs w:val="24"/>
          <w:lang w:eastAsia="en-GB"/>
        </w:rPr>
        <w:t>.</w:t>
      </w:r>
    </w:p>
    <w:p w14:paraId="52AA1DF6" w14:textId="2C3FFA5F"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7843D3">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01F23BA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44E715F6" w14:textId="22DC091D" w:rsidR="00FA61CF" w:rsidRPr="009E35D1" w:rsidRDefault="00FA61CF" w:rsidP="00FA61CF">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2BE72D6D"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7843D3">
        <w:rPr>
          <w:rFonts w:cs="Arial"/>
          <w:noProof/>
          <w:sz w:val="24"/>
          <w:szCs w:val="24"/>
          <w:lang w:eastAsia="en-GB"/>
        </w:rPr>
        <w:t xml:space="preserve">on </w:t>
      </w:r>
      <w:r>
        <w:rPr>
          <w:rFonts w:cs="Arial"/>
          <w:noProof/>
          <w:sz w:val="24"/>
          <w:szCs w:val="24"/>
          <w:lang w:eastAsia="en-GB"/>
        </w:rPr>
        <w:t xml:space="preserve">a </w:t>
      </w:r>
      <w:r w:rsidR="007843D3">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2F34C478"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7843D3">
        <w:rPr>
          <w:rFonts w:cs="Arial"/>
          <w:noProof/>
          <w:sz w:val="24"/>
          <w:szCs w:val="24"/>
          <w:lang w:eastAsia="en-GB"/>
        </w:rPr>
        <w:t>Management</w:t>
      </w:r>
      <w:r w:rsidR="007843D3"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7843D3">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130BD044" w14:textId="77777777" w:rsidR="000A5134" w:rsidRPr="0044348F" w:rsidRDefault="00DC7659" w:rsidP="000A5134">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34C8CDF1" w14:textId="77777777" w:rsidR="00880E6B" w:rsidRPr="007F7C50" w:rsidRDefault="00880E6B" w:rsidP="00880E6B">
      <w:pPr>
        <w:rPr>
          <w:sz w:val="24"/>
          <w:szCs w:val="24"/>
        </w:rPr>
      </w:pPr>
    </w:p>
    <w:tbl>
      <w:tblPr>
        <w:tblStyle w:val="TableGrid"/>
        <w:tblW w:w="13887" w:type="dxa"/>
        <w:tblLook w:val="04A0" w:firstRow="1" w:lastRow="0" w:firstColumn="1" w:lastColumn="0" w:noHBand="0" w:noVBand="1"/>
      </w:tblPr>
      <w:tblGrid>
        <w:gridCol w:w="4336"/>
        <w:gridCol w:w="4731"/>
        <w:gridCol w:w="4820"/>
      </w:tblGrid>
      <w:tr w:rsidR="00880E6B" w:rsidRPr="00DD69BF" w14:paraId="6B82B12A" w14:textId="77777777" w:rsidTr="00890D1D">
        <w:trPr>
          <w:trHeight w:val="699"/>
          <w:tblHeader/>
        </w:trPr>
        <w:tc>
          <w:tcPr>
            <w:tcW w:w="4336" w:type="dxa"/>
            <w:shd w:val="clear" w:color="auto" w:fill="92D050"/>
          </w:tcPr>
          <w:p w14:paraId="169165E7" w14:textId="77777777" w:rsidR="00880E6B" w:rsidRPr="00DD69BF" w:rsidRDefault="00880E6B" w:rsidP="00890D1D">
            <w:pPr>
              <w:rPr>
                <w:b/>
                <w:bCs/>
              </w:rPr>
            </w:pPr>
            <w:r w:rsidRPr="00DD69BF">
              <w:rPr>
                <w:b/>
                <w:bCs/>
              </w:rPr>
              <w:t xml:space="preserve">A poor Development Management Service </w:t>
            </w:r>
            <w:r>
              <w:rPr>
                <w:b/>
                <w:bCs/>
              </w:rPr>
              <w:t>(score 1)</w:t>
            </w:r>
          </w:p>
        </w:tc>
        <w:tc>
          <w:tcPr>
            <w:tcW w:w="4731" w:type="dxa"/>
            <w:shd w:val="clear" w:color="auto" w:fill="92D050"/>
          </w:tcPr>
          <w:p w14:paraId="62FF101B" w14:textId="77777777" w:rsidR="00880E6B" w:rsidRPr="00DD69BF" w:rsidRDefault="00880E6B" w:rsidP="00890D1D">
            <w:pPr>
              <w:rPr>
                <w:b/>
                <w:bCs/>
              </w:rPr>
            </w:pPr>
            <w:r w:rsidRPr="00DD69BF">
              <w:rPr>
                <w:b/>
                <w:bCs/>
              </w:rPr>
              <w:t>An excellent Development Management Service</w:t>
            </w:r>
            <w:r>
              <w:rPr>
                <w:b/>
                <w:bCs/>
              </w:rPr>
              <w:t xml:space="preserve"> (score 5)</w:t>
            </w:r>
          </w:p>
        </w:tc>
        <w:tc>
          <w:tcPr>
            <w:tcW w:w="4820" w:type="dxa"/>
            <w:shd w:val="clear" w:color="auto" w:fill="92D050"/>
          </w:tcPr>
          <w:p w14:paraId="6E19B6B2" w14:textId="77777777" w:rsidR="00880E6B" w:rsidRPr="00DD69BF" w:rsidRDefault="00880E6B" w:rsidP="00890D1D">
            <w:pPr>
              <w:rPr>
                <w:b/>
                <w:bCs/>
              </w:rPr>
            </w:pPr>
            <w:r w:rsidRPr="00DD69BF">
              <w:rPr>
                <w:b/>
                <w:bCs/>
              </w:rPr>
              <w:t>Top tips</w:t>
            </w:r>
          </w:p>
        </w:tc>
      </w:tr>
      <w:tr w:rsidR="00880E6B" w14:paraId="5B969A50" w14:textId="77777777" w:rsidTr="00890D1D">
        <w:trPr>
          <w:trHeight w:val="3544"/>
        </w:trPr>
        <w:tc>
          <w:tcPr>
            <w:tcW w:w="4336" w:type="dxa"/>
          </w:tcPr>
          <w:p w14:paraId="0FD384AF" w14:textId="2EFC0EFC" w:rsidR="00880E6B" w:rsidRDefault="00880E6B" w:rsidP="00890D1D">
            <w:r>
              <w:t>There might be a generic officer report template that was prepared a number of years ago</w:t>
            </w:r>
            <w:r w:rsidR="00A073FC">
              <w:t>,</w:t>
            </w:r>
            <w:r>
              <w:t xml:space="preserve"> but it is not really fit for purpose so case officers normally create their own structure and as a consequence</w:t>
            </w:r>
            <w:r w:rsidR="00A073FC">
              <w:t>,</w:t>
            </w:r>
            <w:r>
              <w:t xml:space="preserve"> they include different information depending on who is the case officer.  When an appeal is lodged officers normally have to write a separate appeal statement because the officer report is inadequate.</w:t>
            </w:r>
          </w:p>
        </w:tc>
        <w:tc>
          <w:tcPr>
            <w:tcW w:w="4731" w:type="dxa"/>
          </w:tcPr>
          <w:p w14:paraId="4095DAC2" w14:textId="77777777" w:rsidR="00880E6B" w:rsidRDefault="00880E6B" w:rsidP="00890D1D">
            <w:r>
              <w:t>The officer report follows a template and the template changes depending on the type of application and the decision made.  Reports for householder applications are very short unless the decision is to refuse or a Planning Committee item.  Major application reports include additional information such as S106 requirements.  If an application is being refused it is usually written in a form that can be used as a written representations appeal statement or sent to the Planning Inspector without any further additional information</w:t>
            </w:r>
          </w:p>
        </w:tc>
        <w:tc>
          <w:tcPr>
            <w:tcW w:w="4820" w:type="dxa"/>
          </w:tcPr>
          <w:p w14:paraId="4FF60C42" w14:textId="77777777" w:rsidR="00880E6B" w:rsidRDefault="00880E6B" w:rsidP="00890D1D">
            <w:pPr>
              <w:pStyle w:val="ListParagraph"/>
              <w:numPr>
                <w:ilvl w:val="0"/>
                <w:numId w:val="34"/>
              </w:numPr>
              <w:ind w:left="527" w:hanging="357"/>
            </w:pPr>
            <w:r>
              <w:t>Use best practice to design a number of templates for different types of applications and decisions</w:t>
            </w:r>
          </w:p>
          <w:p w14:paraId="2D411A44" w14:textId="78D45595" w:rsidR="00880E6B" w:rsidRDefault="00880E6B" w:rsidP="00890D1D">
            <w:pPr>
              <w:pStyle w:val="ListParagraph"/>
              <w:numPr>
                <w:ilvl w:val="0"/>
                <w:numId w:val="34"/>
              </w:numPr>
              <w:ind w:left="527" w:hanging="357"/>
            </w:pPr>
            <w:r>
              <w:t xml:space="preserve">Consider just having a tick box report for </w:t>
            </w:r>
            <w:r w:rsidR="005B75C9">
              <w:t xml:space="preserve">a </w:t>
            </w:r>
            <w:r>
              <w:t>very straightforward householder application – will anyone actually read them?</w:t>
            </w:r>
          </w:p>
          <w:p w14:paraId="359977D3" w14:textId="71EC7F27" w:rsidR="00880E6B" w:rsidRDefault="00880E6B" w:rsidP="00890D1D">
            <w:pPr>
              <w:pStyle w:val="ListParagraph"/>
              <w:numPr>
                <w:ilvl w:val="0"/>
                <w:numId w:val="34"/>
              </w:numPr>
              <w:ind w:left="527" w:hanging="357"/>
            </w:pPr>
            <w:r>
              <w:t>Include standard wording to ensure officers include key information e.g. housing supply, Equality Act, Human Rights Act etc.  However</w:t>
            </w:r>
            <w:r w:rsidR="005B75C9">
              <w:t>,</w:t>
            </w:r>
            <w:r>
              <w:t xml:space="preserve"> make sure that officers actually check that the standard information is correct e.g. have they assessed against the Equality Act?</w:t>
            </w:r>
          </w:p>
        </w:tc>
      </w:tr>
      <w:tr w:rsidR="00880E6B" w14:paraId="7332B245" w14:textId="77777777" w:rsidTr="00890D1D">
        <w:trPr>
          <w:trHeight w:val="3757"/>
        </w:trPr>
        <w:tc>
          <w:tcPr>
            <w:tcW w:w="13887" w:type="dxa"/>
            <w:gridSpan w:val="3"/>
            <w:shd w:val="clear" w:color="auto" w:fill="FFFF00"/>
          </w:tcPr>
          <w:p w14:paraId="6D582899" w14:textId="77777777" w:rsidR="0017674E" w:rsidRDefault="0017674E" w:rsidP="0017674E">
            <w:pPr>
              <w:rPr>
                <w:b/>
                <w:bCs/>
              </w:rPr>
            </w:pPr>
            <w:r>
              <w:rPr>
                <w:b/>
                <w:bCs/>
              </w:rPr>
              <w:t>EVALUATION QUESTIONS</w:t>
            </w:r>
          </w:p>
          <w:p w14:paraId="6A1A56E9" w14:textId="77777777" w:rsidR="0017674E" w:rsidRDefault="0017674E" w:rsidP="0017674E">
            <w:pPr>
              <w:rPr>
                <w:b/>
                <w:bCs/>
              </w:rPr>
            </w:pPr>
            <w:r>
              <w:rPr>
                <w:b/>
                <w:bCs/>
              </w:rPr>
              <w:t>What score have you agreed on?</w:t>
            </w:r>
          </w:p>
          <w:p w14:paraId="0F85270D" w14:textId="77777777" w:rsidR="0017674E" w:rsidRDefault="0017674E" w:rsidP="0017674E">
            <w:pPr>
              <w:rPr>
                <w:b/>
                <w:bCs/>
              </w:rPr>
            </w:pPr>
          </w:p>
          <w:p w14:paraId="0237E19D" w14:textId="77777777" w:rsidR="0017674E" w:rsidRDefault="0017674E" w:rsidP="0017674E">
            <w:pPr>
              <w:rPr>
                <w:b/>
                <w:bCs/>
              </w:rPr>
            </w:pPr>
            <w:r>
              <w:rPr>
                <w:b/>
                <w:bCs/>
              </w:rPr>
              <w:t>Why have you given it this score?</w:t>
            </w:r>
          </w:p>
          <w:p w14:paraId="34D6E6E1" w14:textId="77777777" w:rsidR="0017674E" w:rsidRDefault="0017674E" w:rsidP="0017674E">
            <w:pPr>
              <w:rPr>
                <w:b/>
                <w:bCs/>
              </w:rPr>
            </w:pPr>
          </w:p>
          <w:p w14:paraId="33640AFA" w14:textId="77777777" w:rsidR="0017674E" w:rsidRDefault="0017674E" w:rsidP="0017674E">
            <w:pPr>
              <w:rPr>
                <w:b/>
                <w:bCs/>
              </w:rPr>
            </w:pPr>
            <w:r>
              <w:rPr>
                <w:b/>
                <w:bCs/>
              </w:rPr>
              <w:t>What score would you like to get to?</w:t>
            </w:r>
          </w:p>
          <w:p w14:paraId="2005DD02" w14:textId="77777777" w:rsidR="0017674E" w:rsidRDefault="0017674E" w:rsidP="0017674E">
            <w:pPr>
              <w:rPr>
                <w:b/>
                <w:bCs/>
              </w:rPr>
            </w:pPr>
          </w:p>
          <w:p w14:paraId="1BFC5472" w14:textId="77777777" w:rsidR="0017674E" w:rsidRDefault="0017674E" w:rsidP="0017674E">
            <w:pPr>
              <w:rPr>
                <w:b/>
                <w:bCs/>
              </w:rPr>
            </w:pPr>
            <w:r>
              <w:rPr>
                <w:b/>
                <w:bCs/>
              </w:rPr>
              <w:t>If this isn’t a 5, why is it lower?</w:t>
            </w:r>
          </w:p>
          <w:p w14:paraId="3A404E2A" w14:textId="77777777" w:rsidR="0017674E" w:rsidRDefault="0017674E" w:rsidP="0017674E">
            <w:pPr>
              <w:rPr>
                <w:b/>
                <w:bCs/>
              </w:rPr>
            </w:pPr>
          </w:p>
          <w:p w14:paraId="5003764D" w14:textId="77777777" w:rsidR="0017674E" w:rsidRDefault="0017674E" w:rsidP="0017674E">
            <w:pPr>
              <w:rPr>
                <w:b/>
                <w:bCs/>
              </w:rPr>
            </w:pPr>
            <w:r>
              <w:rPr>
                <w:b/>
                <w:bCs/>
              </w:rPr>
              <w:t>What top tips are you going to take up?</w:t>
            </w:r>
          </w:p>
          <w:p w14:paraId="2FDE4808" w14:textId="77777777" w:rsidR="0017674E" w:rsidRDefault="0017674E" w:rsidP="0017674E">
            <w:pPr>
              <w:rPr>
                <w:b/>
                <w:bCs/>
              </w:rPr>
            </w:pPr>
          </w:p>
          <w:p w14:paraId="7D7E2F7F" w14:textId="77777777" w:rsidR="0017674E" w:rsidRDefault="0017674E" w:rsidP="0017674E">
            <w:pPr>
              <w:rPr>
                <w:b/>
                <w:bCs/>
              </w:rPr>
            </w:pPr>
            <w:r>
              <w:rPr>
                <w:b/>
                <w:bCs/>
              </w:rPr>
              <w:t>What other actions have you identified?</w:t>
            </w:r>
          </w:p>
          <w:p w14:paraId="3D153F85" w14:textId="77777777" w:rsidR="00880E6B" w:rsidRDefault="00880E6B" w:rsidP="00890D1D"/>
        </w:tc>
      </w:tr>
      <w:tr w:rsidR="00880E6B" w14:paraId="05AB573F" w14:textId="77777777" w:rsidTr="00890D1D">
        <w:trPr>
          <w:trHeight w:val="3260"/>
        </w:trPr>
        <w:tc>
          <w:tcPr>
            <w:tcW w:w="4336" w:type="dxa"/>
          </w:tcPr>
          <w:p w14:paraId="7AEE02EA" w14:textId="77777777" w:rsidR="00880E6B" w:rsidRDefault="00880E6B" w:rsidP="00890D1D">
            <w:r>
              <w:lastRenderedPageBreak/>
              <w:t>Every officer has their own way of doing things depending on their own particular interests and experience.  Some write in a very chatty way whilst others write formally in the third person.  The reports include unnecessary information and tend to ramble.</w:t>
            </w:r>
          </w:p>
        </w:tc>
        <w:tc>
          <w:tcPr>
            <w:tcW w:w="4731" w:type="dxa"/>
          </w:tcPr>
          <w:p w14:paraId="17F2C2F9" w14:textId="2E9806BD" w:rsidR="00880E6B" w:rsidRDefault="00880E6B" w:rsidP="00890D1D">
            <w:r>
              <w:t xml:space="preserve">The officer report follows a logical order that tells a story to explain the </w:t>
            </w:r>
            <w:r w:rsidR="00C16C8C">
              <w:t>decision-making</w:t>
            </w:r>
            <w:r>
              <w:t xml:space="preserve"> process.  For example</w:t>
            </w:r>
            <w:r w:rsidR="00C16C8C">
              <w:t>,</w:t>
            </w:r>
            <w:r>
              <w:t xml:space="preserve"> it starts with a </w:t>
            </w:r>
            <w:r w:rsidR="00C16C8C">
              <w:t xml:space="preserve">description </w:t>
            </w:r>
            <w:r>
              <w:t xml:space="preserve">of the development and consultation responses, then ends with a conclusion and reason for the decision.  Whilst each application is considered on its own merits the language and structure </w:t>
            </w:r>
            <w:r w:rsidR="00203FBB">
              <w:t xml:space="preserve">are </w:t>
            </w:r>
            <w:r>
              <w:t>always the same so a third party would not be able to tell which individual officer wrote the report.</w:t>
            </w:r>
          </w:p>
        </w:tc>
        <w:tc>
          <w:tcPr>
            <w:tcW w:w="4820" w:type="dxa"/>
          </w:tcPr>
          <w:p w14:paraId="572E7697" w14:textId="77777777" w:rsidR="00880E6B" w:rsidRDefault="00880E6B" w:rsidP="00890D1D">
            <w:pPr>
              <w:pStyle w:val="ListParagraph"/>
              <w:numPr>
                <w:ilvl w:val="0"/>
                <w:numId w:val="34"/>
              </w:numPr>
              <w:ind w:left="527" w:hanging="357"/>
            </w:pPr>
            <w:r>
              <w:t>Carry out training for all case officers on the approach to report writing.  Let all staff debate the best form of report writing so that the service challenges itself on the report structure</w:t>
            </w:r>
          </w:p>
          <w:p w14:paraId="2C88582C" w14:textId="77777777" w:rsidR="00880E6B" w:rsidRDefault="00880E6B" w:rsidP="00890D1D">
            <w:pPr>
              <w:pStyle w:val="ListParagraph"/>
              <w:numPr>
                <w:ilvl w:val="0"/>
                <w:numId w:val="34"/>
              </w:numPr>
              <w:ind w:left="527" w:hanging="357"/>
            </w:pPr>
            <w:r>
              <w:t>Look at how other Councils write reports and learn from best practice</w:t>
            </w:r>
          </w:p>
        </w:tc>
      </w:tr>
      <w:tr w:rsidR="00880E6B" w14:paraId="30F4982B" w14:textId="77777777" w:rsidTr="00890D1D">
        <w:trPr>
          <w:trHeight w:val="3675"/>
        </w:trPr>
        <w:tc>
          <w:tcPr>
            <w:tcW w:w="13887" w:type="dxa"/>
            <w:gridSpan w:val="3"/>
            <w:shd w:val="clear" w:color="auto" w:fill="FFFF00"/>
          </w:tcPr>
          <w:p w14:paraId="3369DBFC" w14:textId="77777777" w:rsidR="0017674E" w:rsidRDefault="0017674E" w:rsidP="0017674E">
            <w:pPr>
              <w:rPr>
                <w:b/>
                <w:bCs/>
              </w:rPr>
            </w:pPr>
            <w:r>
              <w:rPr>
                <w:b/>
                <w:bCs/>
              </w:rPr>
              <w:t>EVALUATION QUESTIONS</w:t>
            </w:r>
          </w:p>
          <w:p w14:paraId="7F29257D" w14:textId="77777777" w:rsidR="0017674E" w:rsidRDefault="0017674E" w:rsidP="0017674E">
            <w:pPr>
              <w:rPr>
                <w:b/>
                <w:bCs/>
              </w:rPr>
            </w:pPr>
            <w:r>
              <w:rPr>
                <w:b/>
                <w:bCs/>
              </w:rPr>
              <w:t>What score have you agreed on?</w:t>
            </w:r>
          </w:p>
          <w:p w14:paraId="68902F88" w14:textId="77777777" w:rsidR="0017674E" w:rsidRDefault="0017674E" w:rsidP="0017674E">
            <w:pPr>
              <w:rPr>
                <w:b/>
                <w:bCs/>
              </w:rPr>
            </w:pPr>
          </w:p>
          <w:p w14:paraId="7E7C6FCF" w14:textId="77777777" w:rsidR="0017674E" w:rsidRDefault="0017674E" w:rsidP="0017674E">
            <w:pPr>
              <w:rPr>
                <w:b/>
                <w:bCs/>
              </w:rPr>
            </w:pPr>
            <w:r>
              <w:rPr>
                <w:b/>
                <w:bCs/>
              </w:rPr>
              <w:t>Why have you given it this score?</w:t>
            </w:r>
          </w:p>
          <w:p w14:paraId="06DA5EA0" w14:textId="77777777" w:rsidR="0017674E" w:rsidRDefault="0017674E" w:rsidP="0017674E">
            <w:pPr>
              <w:rPr>
                <w:b/>
                <w:bCs/>
              </w:rPr>
            </w:pPr>
          </w:p>
          <w:p w14:paraId="026CCE82" w14:textId="77777777" w:rsidR="0017674E" w:rsidRDefault="0017674E" w:rsidP="0017674E">
            <w:pPr>
              <w:rPr>
                <w:b/>
                <w:bCs/>
              </w:rPr>
            </w:pPr>
            <w:r>
              <w:rPr>
                <w:b/>
                <w:bCs/>
              </w:rPr>
              <w:t>What score would you like to get to?</w:t>
            </w:r>
          </w:p>
          <w:p w14:paraId="233B156A" w14:textId="77777777" w:rsidR="0017674E" w:rsidRDefault="0017674E" w:rsidP="0017674E">
            <w:pPr>
              <w:rPr>
                <w:b/>
                <w:bCs/>
              </w:rPr>
            </w:pPr>
          </w:p>
          <w:p w14:paraId="2CB1423A" w14:textId="77777777" w:rsidR="0017674E" w:rsidRDefault="0017674E" w:rsidP="0017674E">
            <w:pPr>
              <w:rPr>
                <w:b/>
                <w:bCs/>
              </w:rPr>
            </w:pPr>
            <w:r>
              <w:rPr>
                <w:b/>
                <w:bCs/>
              </w:rPr>
              <w:t>If this isn’t a 5, why is it lower?</w:t>
            </w:r>
          </w:p>
          <w:p w14:paraId="274676D3" w14:textId="77777777" w:rsidR="0017674E" w:rsidRDefault="0017674E" w:rsidP="0017674E">
            <w:pPr>
              <w:rPr>
                <w:b/>
                <w:bCs/>
              </w:rPr>
            </w:pPr>
          </w:p>
          <w:p w14:paraId="554948A1" w14:textId="77777777" w:rsidR="0017674E" w:rsidRDefault="0017674E" w:rsidP="0017674E">
            <w:pPr>
              <w:rPr>
                <w:b/>
                <w:bCs/>
              </w:rPr>
            </w:pPr>
            <w:r>
              <w:rPr>
                <w:b/>
                <w:bCs/>
              </w:rPr>
              <w:t>What top tips are you going to take up?</w:t>
            </w:r>
          </w:p>
          <w:p w14:paraId="7774295E" w14:textId="77777777" w:rsidR="0017674E" w:rsidRDefault="0017674E" w:rsidP="0017674E">
            <w:pPr>
              <w:rPr>
                <w:b/>
                <w:bCs/>
              </w:rPr>
            </w:pPr>
          </w:p>
          <w:p w14:paraId="3E63F608" w14:textId="77777777" w:rsidR="0017674E" w:rsidRDefault="0017674E" w:rsidP="0017674E">
            <w:pPr>
              <w:rPr>
                <w:b/>
                <w:bCs/>
              </w:rPr>
            </w:pPr>
            <w:r>
              <w:rPr>
                <w:b/>
                <w:bCs/>
              </w:rPr>
              <w:t>What other actions have you identified?</w:t>
            </w:r>
          </w:p>
          <w:p w14:paraId="3F581399" w14:textId="77777777" w:rsidR="00880E6B" w:rsidRDefault="00880E6B" w:rsidP="00890D1D">
            <w:pPr>
              <w:pStyle w:val="ListParagraph"/>
              <w:ind w:left="527"/>
            </w:pPr>
          </w:p>
        </w:tc>
      </w:tr>
      <w:tr w:rsidR="00880E6B" w14:paraId="247EA2BD" w14:textId="77777777" w:rsidTr="00890D1D">
        <w:trPr>
          <w:trHeight w:val="3686"/>
        </w:trPr>
        <w:tc>
          <w:tcPr>
            <w:tcW w:w="4336" w:type="dxa"/>
          </w:tcPr>
          <w:p w14:paraId="327E7D51" w14:textId="123D4413" w:rsidR="00880E6B" w:rsidRDefault="00880E6B" w:rsidP="00890D1D">
            <w:r>
              <w:lastRenderedPageBreak/>
              <w:t xml:space="preserve">Case officers are not overly concerned by the quality of their reports because someone else will spot their mistakes and if it is a </w:t>
            </w:r>
            <w:r w:rsidR="00203FBB">
              <w:t xml:space="preserve">Planning </w:t>
            </w:r>
            <w:r>
              <w:t>Committee report there are normally a number of managers who will look at it.  If there is an error in an officer report it is difficult to pin ‘blame’ on it; the case officer says that the line manager should have spotted it, the line manager thinks the senior manager should have spotted it and the senior manager thinks that both the line manager and case officer should take greater ownership of the report.</w:t>
            </w:r>
          </w:p>
        </w:tc>
        <w:tc>
          <w:tcPr>
            <w:tcW w:w="4731" w:type="dxa"/>
          </w:tcPr>
          <w:p w14:paraId="399A6225" w14:textId="6F0D5D7C" w:rsidR="00880E6B" w:rsidRDefault="00880E6B" w:rsidP="00890D1D">
            <w:r>
              <w:t xml:space="preserve">The case officer takes ownership of their report and ensures it makes clear logical sense, covers all the relevant issues and is written in a professional manner.  There is oversight by a manager who agrees </w:t>
            </w:r>
            <w:r w:rsidR="00203FBB">
              <w:t xml:space="preserve">with </w:t>
            </w:r>
            <w:r>
              <w:t>the final decision</w:t>
            </w:r>
            <w:r w:rsidR="00203FBB">
              <w:t>,</w:t>
            </w:r>
            <w:r>
              <w:t xml:space="preserve"> but the case officer is responsible for providing a clear recommendation and for ensuring the report covers all the essential analysis.</w:t>
            </w:r>
          </w:p>
        </w:tc>
        <w:tc>
          <w:tcPr>
            <w:tcW w:w="4820" w:type="dxa"/>
          </w:tcPr>
          <w:p w14:paraId="72B3F77C" w14:textId="77777777" w:rsidR="00880E6B" w:rsidRDefault="00880E6B" w:rsidP="00890D1D">
            <w:pPr>
              <w:pStyle w:val="ListParagraph"/>
              <w:numPr>
                <w:ilvl w:val="0"/>
                <w:numId w:val="34"/>
              </w:numPr>
              <w:ind w:left="527" w:hanging="357"/>
            </w:pPr>
            <w:r>
              <w:t>Introduce a checklist for officers to follow to ensure that they write consistent and comprehensive reports</w:t>
            </w:r>
          </w:p>
          <w:p w14:paraId="7D2A4C46" w14:textId="77777777" w:rsidR="00880E6B" w:rsidRDefault="00880E6B" w:rsidP="00890D1D">
            <w:pPr>
              <w:pStyle w:val="ListParagraph"/>
              <w:numPr>
                <w:ilvl w:val="0"/>
                <w:numId w:val="34"/>
              </w:numPr>
              <w:ind w:left="527" w:hanging="357"/>
            </w:pPr>
            <w:r>
              <w:t>Have a clear protocol for signing off reports to ensure it is clear who is accountable</w:t>
            </w:r>
          </w:p>
          <w:p w14:paraId="5ABD1FED" w14:textId="7C6CF3E1" w:rsidR="00880E6B" w:rsidRDefault="00880E6B" w:rsidP="00890D1D">
            <w:pPr>
              <w:pStyle w:val="ListParagraph"/>
              <w:numPr>
                <w:ilvl w:val="0"/>
                <w:numId w:val="34"/>
              </w:numPr>
              <w:ind w:left="527" w:hanging="357"/>
            </w:pPr>
            <w:r>
              <w:t xml:space="preserve">Encourage managers to risk assess applications and </w:t>
            </w:r>
            <w:r w:rsidR="006839F1">
              <w:t xml:space="preserve">to advise </w:t>
            </w:r>
            <w:r>
              <w:t xml:space="preserve">case officers </w:t>
            </w:r>
            <w:r w:rsidR="006839F1">
              <w:t>in advance</w:t>
            </w:r>
            <w:r w:rsidR="005B4B2F">
              <w:t xml:space="preserve"> on the level of management scrutiny that will be required</w:t>
            </w:r>
            <w:r w:rsidR="003F3D73">
              <w:t xml:space="preserve"> before a </w:t>
            </w:r>
            <w:r w:rsidR="00D81CDE">
              <w:t>decision is made</w:t>
            </w:r>
          </w:p>
        </w:tc>
      </w:tr>
      <w:tr w:rsidR="00880E6B" w14:paraId="28F39552" w14:textId="77777777" w:rsidTr="00890D1D">
        <w:trPr>
          <w:trHeight w:val="3686"/>
        </w:trPr>
        <w:tc>
          <w:tcPr>
            <w:tcW w:w="13887" w:type="dxa"/>
            <w:gridSpan w:val="3"/>
            <w:shd w:val="clear" w:color="auto" w:fill="FFFF00"/>
          </w:tcPr>
          <w:p w14:paraId="5B9DF230" w14:textId="77777777" w:rsidR="0017674E" w:rsidRDefault="0017674E" w:rsidP="0017674E">
            <w:pPr>
              <w:rPr>
                <w:b/>
                <w:bCs/>
              </w:rPr>
            </w:pPr>
            <w:r>
              <w:rPr>
                <w:b/>
                <w:bCs/>
              </w:rPr>
              <w:t>EVALUATION QUESTIONS</w:t>
            </w:r>
          </w:p>
          <w:p w14:paraId="55610AB4" w14:textId="77777777" w:rsidR="0017674E" w:rsidRDefault="0017674E" w:rsidP="0017674E">
            <w:pPr>
              <w:rPr>
                <w:b/>
                <w:bCs/>
              </w:rPr>
            </w:pPr>
            <w:r>
              <w:rPr>
                <w:b/>
                <w:bCs/>
              </w:rPr>
              <w:t>What score have you agreed on?</w:t>
            </w:r>
          </w:p>
          <w:p w14:paraId="06E4917B" w14:textId="77777777" w:rsidR="0017674E" w:rsidRDefault="0017674E" w:rsidP="0017674E">
            <w:pPr>
              <w:rPr>
                <w:b/>
                <w:bCs/>
              </w:rPr>
            </w:pPr>
          </w:p>
          <w:p w14:paraId="09ADD95A" w14:textId="77777777" w:rsidR="0017674E" w:rsidRDefault="0017674E" w:rsidP="0017674E">
            <w:pPr>
              <w:rPr>
                <w:b/>
                <w:bCs/>
              </w:rPr>
            </w:pPr>
            <w:r>
              <w:rPr>
                <w:b/>
                <w:bCs/>
              </w:rPr>
              <w:t>Why have you given it this score?</w:t>
            </w:r>
          </w:p>
          <w:p w14:paraId="6D7817FA" w14:textId="77777777" w:rsidR="0017674E" w:rsidRDefault="0017674E" w:rsidP="0017674E">
            <w:pPr>
              <w:rPr>
                <w:b/>
                <w:bCs/>
              </w:rPr>
            </w:pPr>
          </w:p>
          <w:p w14:paraId="333CBA32" w14:textId="77777777" w:rsidR="0017674E" w:rsidRDefault="0017674E" w:rsidP="0017674E">
            <w:pPr>
              <w:rPr>
                <w:b/>
                <w:bCs/>
              </w:rPr>
            </w:pPr>
            <w:r>
              <w:rPr>
                <w:b/>
                <w:bCs/>
              </w:rPr>
              <w:t>What score would you like to get to?</w:t>
            </w:r>
          </w:p>
          <w:p w14:paraId="3BBFEB0D" w14:textId="77777777" w:rsidR="0017674E" w:rsidRDefault="0017674E" w:rsidP="0017674E">
            <w:pPr>
              <w:rPr>
                <w:b/>
                <w:bCs/>
              </w:rPr>
            </w:pPr>
          </w:p>
          <w:p w14:paraId="4CA93839" w14:textId="77777777" w:rsidR="0017674E" w:rsidRDefault="0017674E" w:rsidP="0017674E">
            <w:pPr>
              <w:rPr>
                <w:b/>
                <w:bCs/>
              </w:rPr>
            </w:pPr>
            <w:r>
              <w:rPr>
                <w:b/>
                <w:bCs/>
              </w:rPr>
              <w:t>If this isn’t a 5, why is it lower?</w:t>
            </w:r>
          </w:p>
          <w:p w14:paraId="12DECF22" w14:textId="77777777" w:rsidR="0017674E" w:rsidRDefault="0017674E" w:rsidP="0017674E">
            <w:pPr>
              <w:rPr>
                <w:b/>
                <w:bCs/>
              </w:rPr>
            </w:pPr>
          </w:p>
          <w:p w14:paraId="08BCF876" w14:textId="77777777" w:rsidR="0017674E" w:rsidRDefault="0017674E" w:rsidP="0017674E">
            <w:pPr>
              <w:rPr>
                <w:b/>
                <w:bCs/>
              </w:rPr>
            </w:pPr>
            <w:r>
              <w:rPr>
                <w:b/>
                <w:bCs/>
              </w:rPr>
              <w:t>What top tips are you going to take up?</w:t>
            </w:r>
          </w:p>
          <w:p w14:paraId="549487AE" w14:textId="77777777" w:rsidR="0017674E" w:rsidRDefault="0017674E" w:rsidP="0017674E">
            <w:pPr>
              <w:rPr>
                <w:b/>
                <w:bCs/>
              </w:rPr>
            </w:pPr>
          </w:p>
          <w:p w14:paraId="6125FC9E" w14:textId="77777777" w:rsidR="0017674E" w:rsidRDefault="0017674E" w:rsidP="0017674E">
            <w:pPr>
              <w:rPr>
                <w:b/>
                <w:bCs/>
              </w:rPr>
            </w:pPr>
            <w:r>
              <w:rPr>
                <w:b/>
                <w:bCs/>
              </w:rPr>
              <w:t>What other actions have you identified?</w:t>
            </w:r>
          </w:p>
          <w:p w14:paraId="15243435" w14:textId="77777777" w:rsidR="00880E6B" w:rsidRDefault="00880E6B" w:rsidP="00890D1D"/>
        </w:tc>
      </w:tr>
      <w:tr w:rsidR="00880E6B" w14:paraId="5D786C74" w14:textId="77777777" w:rsidTr="00890D1D">
        <w:trPr>
          <w:trHeight w:val="3544"/>
        </w:trPr>
        <w:tc>
          <w:tcPr>
            <w:tcW w:w="4336" w:type="dxa"/>
          </w:tcPr>
          <w:p w14:paraId="23B429E1" w14:textId="4D17FEB9" w:rsidR="00880E6B" w:rsidRDefault="00880E6B" w:rsidP="00890D1D">
            <w:r>
              <w:lastRenderedPageBreak/>
              <w:t>Members</w:t>
            </w:r>
            <w:r w:rsidR="00AD5204">
              <w:t xml:space="preserve"> of the Planning Committee</w:t>
            </w:r>
            <w:r>
              <w:t xml:space="preserve"> are not happy with officer reports but do not feel able to challenge back on the quality of the reports as they are not the professionals and so there are parts of the report that they either do not understand or do not understand why it is included.</w:t>
            </w:r>
          </w:p>
        </w:tc>
        <w:tc>
          <w:tcPr>
            <w:tcW w:w="4731" w:type="dxa"/>
          </w:tcPr>
          <w:p w14:paraId="51B77454" w14:textId="01800912" w:rsidR="00880E6B" w:rsidRDefault="00880E6B" w:rsidP="00890D1D">
            <w:r>
              <w:t xml:space="preserve">The Members of the </w:t>
            </w:r>
            <w:r w:rsidR="00350B93">
              <w:t xml:space="preserve">Planning </w:t>
            </w:r>
            <w:r>
              <w:t>Committee are encouraged to feedback to officers on the quality of officer reports in terms of layout and content.  They point out when a good report has helped them understand an issue and also when they have found the report confusing or overly complex.  The officers use this information to regularly review the way reports are written and ensure that it is clear, concise and in Plain English.</w:t>
            </w:r>
          </w:p>
        </w:tc>
        <w:tc>
          <w:tcPr>
            <w:tcW w:w="4820" w:type="dxa"/>
          </w:tcPr>
          <w:p w14:paraId="05F6A152" w14:textId="77777777" w:rsidR="00880E6B" w:rsidRDefault="00880E6B" w:rsidP="00890D1D">
            <w:pPr>
              <w:pStyle w:val="ListParagraph"/>
              <w:numPr>
                <w:ilvl w:val="0"/>
                <w:numId w:val="34"/>
              </w:numPr>
              <w:ind w:left="527" w:hanging="357"/>
            </w:pPr>
            <w:r>
              <w:t>Use the Chair’s briefing to check with the Chair that the officer report is properly laid out and whether anything needs to change either before the Committee meeting or as an ongoing learning process</w:t>
            </w:r>
          </w:p>
          <w:p w14:paraId="6197825B" w14:textId="77777777" w:rsidR="00880E6B" w:rsidRDefault="00880E6B" w:rsidP="00890D1D">
            <w:pPr>
              <w:pStyle w:val="ListParagraph"/>
              <w:numPr>
                <w:ilvl w:val="0"/>
                <w:numId w:val="34"/>
              </w:numPr>
              <w:ind w:left="527" w:hanging="357"/>
            </w:pPr>
            <w:r>
              <w:t>Use the annual Member training to review the officer reports so that Members can better understand why information is included and Members can challenge officers on content</w:t>
            </w:r>
          </w:p>
          <w:p w14:paraId="0C70C669" w14:textId="77777777" w:rsidR="00880E6B" w:rsidRDefault="00880E6B" w:rsidP="00890D1D">
            <w:pPr>
              <w:pStyle w:val="ListParagraph"/>
              <w:numPr>
                <w:ilvl w:val="0"/>
                <w:numId w:val="34"/>
              </w:numPr>
              <w:ind w:left="527" w:hanging="357"/>
            </w:pPr>
            <w:r>
              <w:t>Review how other Councils write reports to continuously improve</w:t>
            </w:r>
          </w:p>
        </w:tc>
      </w:tr>
      <w:tr w:rsidR="00880E6B" w14:paraId="67A04952" w14:textId="77777777" w:rsidTr="00890D1D">
        <w:trPr>
          <w:trHeight w:val="3544"/>
        </w:trPr>
        <w:tc>
          <w:tcPr>
            <w:tcW w:w="13887" w:type="dxa"/>
            <w:gridSpan w:val="3"/>
            <w:shd w:val="clear" w:color="auto" w:fill="FFFF00"/>
          </w:tcPr>
          <w:p w14:paraId="4350CF74" w14:textId="77777777" w:rsidR="0017674E" w:rsidRDefault="0017674E" w:rsidP="0017674E">
            <w:pPr>
              <w:rPr>
                <w:b/>
                <w:bCs/>
              </w:rPr>
            </w:pPr>
            <w:r>
              <w:rPr>
                <w:b/>
                <w:bCs/>
              </w:rPr>
              <w:t>EVALUATION QUESTIONS</w:t>
            </w:r>
          </w:p>
          <w:p w14:paraId="0E337653" w14:textId="77777777" w:rsidR="0017674E" w:rsidRDefault="0017674E" w:rsidP="0017674E">
            <w:pPr>
              <w:rPr>
                <w:b/>
                <w:bCs/>
              </w:rPr>
            </w:pPr>
            <w:r>
              <w:rPr>
                <w:b/>
                <w:bCs/>
              </w:rPr>
              <w:t>What score have you agreed on?</w:t>
            </w:r>
          </w:p>
          <w:p w14:paraId="674F182E" w14:textId="77777777" w:rsidR="0017674E" w:rsidRDefault="0017674E" w:rsidP="0017674E">
            <w:pPr>
              <w:rPr>
                <w:b/>
                <w:bCs/>
              </w:rPr>
            </w:pPr>
          </w:p>
          <w:p w14:paraId="605F883B" w14:textId="77777777" w:rsidR="0017674E" w:rsidRDefault="0017674E" w:rsidP="0017674E">
            <w:pPr>
              <w:rPr>
                <w:b/>
                <w:bCs/>
              </w:rPr>
            </w:pPr>
            <w:r>
              <w:rPr>
                <w:b/>
                <w:bCs/>
              </w:rPr>
              <w:t>Why have you given it this score?</w:t>
            </w:r>
          </w:p>
          <w:p w14:paraId="4BFA3260" w14:textId="77777777" w:rsidR="0017674E" w:rsidRDefault="0017674E" w:rsidP="0017674E">
            <w:pPr>
              <w:rPr>
                <w:b/>
                <w:bCs/>
              </w:rPr>
            </w:pPr>
          </w:p>
          <w:p w14:paraId="586B58C7" w14:textId="77777777" w:rsidR="0017674E" w:rsidRDefault="0017674E" w:rsidP="0017674E">
            <w:pPr>
              <w:rPr>
                <w:b/>
                <w:bCs/>
              </w:rPr>
            </w:pPr>
            <w:r>
              <w:rPr>
                <w:b/>
                <w:bCs/>
              </w:rPr>
              <w:t>What score would you like to get to?</w:t>
            </w:r>
          </w:p>
          <w:p w14:paraId="2939A435" w14:textId="77777777" w:rsidR="0017674E" w:rsidRDefault="0017674E" w:rsidP="0017674E">
            <w:pPr>
              <w:rPr>
                <w:b/>
                <w:bCs/>
              </w:rPr>
            </w:pPr>
          </w:p>
          <w:p w14:paraId="235D5DE5" w14:textId="77777777" w:rsidR="0017674E" w:rsidRDefault="0017674E" w:rsidP="0017674E">
            <w:pPr>
              <w:rPr>
                <w:b/>
                <w:bCs/>
              </w:rPr>
            </w:pPr>
            <w:r>
              <w:rPr>
                <w:b/>
                <w:bCs/>
              </w:rPr>
              <w:t>If this isn’t a 5, why is it lower?</w:t>
            </w:r>
          </w:p>
          <w:p w14:paraId="4FE7EF76" w14:textId="77777777" w:rsidR="0017674E" w:rsidRDefault="0017674E" w:rsidP="0017674E">
            <w:pPr>
              <w:rPr>
                <w:b/>
                <w:bCs/>
              </w:rPr>
            </w:pPr>
          </w:p>
          <w:p w14:paraId="0FDA5078" w14:textId="77777777" w:rsidR="0017674E" w:rsidRDefault="0017674E" w:rsidP="0017674E">
            <w:pPr>
              <w:rPr>
                <w:b/>
                <w:bCs/>
              </w:rPr>
            </w:pPr>
            <w:r>
              <w:rPr>
                <w:b/>
                <w:bCs/>
              </w:rPr>
              <w:t>What top tips are you going to take up?</w:t>
            </w:r>
          </w:p>
          <w:p w14:paraId="454DD3D3" w14:textId="77777777" w:rsidR="0017674E" w:rsidRDefault="0017674E" w:rsidP="0017674E">
            <w:pPr>
              <w:rPr>
                <w:b/>
                <w:bCs/>
              </w:rPr>
            </w:pPr>
          </w:p>
          <w:p w14:paraId="55C42363" w14:textId="77777777" w:rsidR="0017674E" w:rsidRDefault="0017674E" w:rsidP="0017674E">
            <w:pPr>
              <w:rPr>
                <w:b/>
                <w:bCs/>
              </w:rPr>
            </w:pPr>
            <w:r>
              <w:rPr>
                <w:b/>
                <w:bCs/>
              </w:rPr>
              <w:t>What other actions have you identified?</w:t>
            </w:r>
          </w:p>
          <w:p w14:paraId="17A67341" w14:textId="77777777" w:rsidR="00880E6B" w:rsidRDefault="00880E6B" w:rsidP="00890D1D">
            <w:pPr>
              <w:pStyle w:val="ListParagraph"/>
              <w:ind w:left="527"/>
            </w:pPr>
          </w:p>
        </w:tc>
      </w:tr>
    </w:tbl>
    <w:p w14:paraId="5B75B4C9" w14:textId="77777777" w:rsidR="00880E6B" w:rsidRDefault="00880E6B" w:rsidP="00880E6B">
      <w:pPr>
        <w:rPr>
          <w:b/>
          <w:bCs/>
          <w:sz w:val="36"/>
          <w:szCs w:val="36"/>
        </w:rPr>
      </w:pPr>
      <w:r>
        <w:rPr>
          <w:b/>
          <w:bCs/>
          <w:sz w:val="36"/>
          <w:szCs w:val="36"/>
        </w:rPr>
        <w:br w:type="page"/>
      </w:r>
    </w:p>
    <w:tbl>
      <w:tblPr>
        <w:tblStyle w:val="TableGrid"/>
        <w:tblW w:w="14170" w:type="dxa"/>
        <w:tblLook w:val="04A0" w:firstRow="1" w:lastRow="0" w:firstColumn="1" w:lastColumn="0" w:noHBand="0" w:noVBand="1"/>
      </w:tblPr>
      <w:tblGrid>
        <w:gridCol w:w="14170"/>
      </w:tblGrid>
      <w:tr w:rsidR="00880E6B" w14:paraId="6CB428B3" w14:textId="77777777" w:rsidTr="009E35D1">
        <w:trPr>
          <w:trHeight w:val="8386"/>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66CE6FE1" w14:textId="77777777" w:rsidR="00820434" w:rsidRDefault="00820434" w:rsidP="00820434">
            <w:pPr>
              <w:rPr>
                <w:b/>
                <w:bCs/>
                <w:sz w:val="32"/>
                <w:szCs w:val="32"/>
              </w:rPr>
            </w:pPr>
            <w:bookmarkStart w:id="7" w:name="_Hlk79670471"/>
            <w:r>
              <w:rPr>
                <w:b/>
                <w:bCs/>
                <w:sz w:val="32"/>
                <w:szCs w:val="32"/>
              </w:rPr>
              <w:lastRenderedPageBreak/>
              <w:t>SUMMARY OF ACTIONS TO FOLLOW UP</w:t>
            </w:r>
          </w:p>
          <w:p w14:paraId="27A47F4B" w14:textId="77777777" w:rsidR="00880E6B" w:rsidRDefault="00880E6B" w:rsidP="00890D1D">
            <w:pPr>
              <w:rPr>
                <w:b/>
                <w:bCs/>
                <w:sz w:val="32"/>
                <w:szCs w:val="32"/>
              </w:rPr>
            </w:pPr>
          </w:p>
        </w:tc>
      </w:tr>
      <w:bookmarkEnd w:id="7"/>
    </w:tbl>
    <w:p w14:paraId="4454FD88" w14:textId="746EDBBF" w:rsidR="0075022E" w:rsidRPr="00B4361B" w:rsidRDefault="0075022E" w:rsidP="0075022E">
      <w:pPr>
        <w:rPr>
          <w:sz w:val="24"/>
          <w:szCs w:val="24"/>
        </w:rPr>
      </w:pPr>
    </w:p>
    <w:sectPr w:rsidR="0075022E" w:rsidRPr="00B4361B"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504B" w14:textId="77777777" w:rsidR="003062AF" w:rsidRDefault="003062AF" w:rsidP="00671B46">
      <w:pPr>
        <w:spacing w:after="0" w:line="240" w:lineRule="auto"/>
      </w:pPr>
      <w:r>
        <w:separator/>
      </w:r>
    </w:p>
  </w:endnote>
  <w:endnote w:type="continuationSeparator" w:id="0">
    <w:p w14:paraId="4DD38F13" w14:textId="77777777" w:rsidR="003062AF" w:rsidRDefault="003062AF"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AC55" w14:textId="77777777" w:rsidR="003062AF" w:rsidRDefault="003062AF" w:rsidP="00671B46">
      <w:pPr>
        <w:spacing w:after="0" w:line="240" w:lineRule="auto"/>
      </w:pPr>
      <w:r>
        <w:separator/>
      </w:r>
    </w:p>
  </w:footnote>
  <w:footnote w:type="continuationSeparator" w:id="0">
    <w:p w14:paraId="331B89FE" w14:textId="77777777" w:rsidR="003062AF" w:rsidRDefault="003062AF"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56574">
    <w:abstractNumId w:val="8"/>
  </w:num>
  <w:num w:numId="2" w16cid:durableId="1282688213">
    <w:abstractNumId w:val="24"/>
  </w:num>
  <w:num w:numId="3" w16cid:durableId="1805193309">
    <w:abstractNumId w:val="20"/>
  </w:num>
  <w:num w:numId="4" w16cid:durableId="359673965">
    <w:abstractNumId w:val="30"/>
  </w:num>
  <w:num w:numId="5" w16cid:durableId="113260305">
    <w:abstractNumId w:val="9"/>
  </w:num>
  <w:num w:numId="6" w16cid:durableId="1703509744">
    <w:abstractNumId w:val="17"/>
  </w:num>
  <w:num w:numId="7" w16cid:durableId="1052652217">
    <w:abstractNumId w:val="27"/>
  </w:num>
  <w:num w:numId="8" w16cid:durableId="1111314449">
    <w:abstractNumId w:val="14"/>
  </w:num>
  <w:num w:numId="9" w16cid:durableId="872351760">
    <w:abstractNumId w:val="35"/>
  </w:num>
  <w:num w:numId="10" w16cid:durableId="888027822">
    <w:abstractNumId w:val="23"/>
  </w:num>
  <w:num w:numId="11" w16cid:durableId="1766070582">
    <w:abstractNumId w:val="2"/>
  </w:num>
  <w:num w:numId="12" w16cid:durableId="1628470483">
    <w:abstractNumId w:val="5"/>
  </w:num>
  <w:num w:numId="13" w16cid:durableId="1922106166">
    <w:abstractNumId w:val="10"/>
  </w:num>
  <w:num w:numId="14" w16cid:durableId="1012605200">
    <w:abstractNumId w:val="16"/>
  </w:num>
  <w:num w:numId="15" w16cid:durableId="158886668">
    <w:abstractNumId w:val="6"/>
  </w:num>
  <w:num w:numId="16" w16cid:durableId="28069605">
    <w:abstractNumId w:val="13"/>
  </w:num>
  <w:num w:numId="17" w16cid:durableId="881402959">
    <w:abstractNumId w:val="25"/>
  </w:num>
  <w:num w:numId="18" w16cid:durableId="1093207863">
    <w:abstractNumId w:val="36"/>
  </w:num>
  <w:num w:numId="19" w16cid:durableId="1256132066">
    <w:abstractNumId w:val="29"/>
  </w:num>
  <w:num w:numId="20" w16cid:durableId="551617989">
    <w:abstractNumId w:val="19"/>
  </w:num>
  <w:num w:numId="21" w16cid:durableId="1915698911">
    <w:abstractNumId w:val="3"/>
  </w:num>
  <w:num w:numId="22" w16cid:durableId="179316045">
    <w:abstractNumId w:val="21"/>
  </w:num>
  <w:num w:numId="23" w16cid:durableId="2075616023">
    <w:abstractNumId w:val="22"/>
  </w:num>
  <w:num w:numId="24" w16cid:durableId="1782525762">
    <w:abstractNumId w:val="15"/>
  </w:num>
  <w:num w:numId="25" w16cid:durableId="2146921622">
    <w:abstractNumId w:val="37"/>
  </w:num>
  <w:num w:numId="26" w16cid:durableId="2088188786">
    <w:abstractNumId w:val="1"/>
  </w:num>
  <w:num w:numId="27" w16cid:durableId="1896818796">
    <w:abstractNumId w:val="38"/>
  </w:num>
  <w:num w:numId="28" w16cid:durableId="998192927">
    <w:abstractNumId w:val="11"/>
  </w:num>
  <w:num w:numId="29" w16cid:durableId="1037000974">
    <w:abstractNumId w:val="34"/>
  </w:num>
  <w:num w:numId="30" w16cid:durableId="45180940">
    <w:abstractNumId w:val="0"/>
  </w:num>
  <w:num w:numId="31" w16cid:durableId="1349328206">
    <w:abstractNumId w:val="32"/>
  </w:num>
  <w:num w:numId="32" w16cid:durableId="585070480">
    <w:abstractNumId w:val="7"/>
  </w:num>
  <w:num w:numId="33" w16cid:durableId="1587610227">
    <w:abstractNumId w:val="4"/>
  </w:num>
  <w:num w:numId="34" w16cid:durableId="1641764067">
    <w:abstractNumId w:val="12"/>
  </w:num>
  <w:num w:numId="35" w16cid:durableId="814567769">
    <w:abstractNumId w:val="33"/>
  </w:num>
  <w:num w:numId="36" w16cid:durableId="862674549">
    <w:abstractNumId w:val="18"/>
  </w:num>
  <w:num w:numId="37" w16cid:durableId="39938931">
    <w:abstractNumId w:val="28"/>
  </w:num>
  <w:num w:numId="38" w16cid:durableId="1688824776">
    <w:abstractNumId w:val="31"/>
  </w:num>
  <w:num w:numId="39" w16cid:durableId="10212003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217"/>
    <w:rsid w:val="00081635"/>
    <w:rsid w:val="000816A1"/>
    <w:rsid w:val="00081B14"/>
    <w:rsid w:val="0008205E"/>
    <w:rsid w:val="00083695"/>
    <w:rsid w:val="00084360"/>
    <w:rsid w:val="00086504"/>
    <w:rsid w:val="00087AD7"/>
    <w:rsid w:val="00090297"/>
    <w:rsid w:val="00090BB1"/>
    <w:rsid w:val="00093477"/>
    <w:rsid w:val="0009446D"/>
    <w:rsid w:val="00095095"/>
    <w:rsid w:val="00097341"/>
    <w:rsid w:val="000979EC"/>
    <w:rsid w:val="000A5134"/>
    <w:rsid w:val="000A59EC"/>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0A2F"/>
    <w:rsid w:val="000C462C"/>
    <w:rsid w:val="000C5683"/>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093D"/>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01C"/>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3AB"/>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74E"/>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3FBB"/>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2AF"/>
    <w:rsid w:val="00306EDA"/>
    <w:rsid w:val="003073CF"/>
    <w:rsid w:val="00310158"/>
    <w:rsid w:val="00311ACD"/>
    <w:rsid w:val="00311AEA"/>
    <w:rsid w:val="00311F16"/>
    <w:rsid w:val="00312C64"/>
    <w:rsid w:val="00314E8C"/>
    <w:rsid w:val="003154D6"/>
    <w:rsid w:val="0031637F"/>
    <w:rsid w:val="00321A87"/>
    <w:rsid w:val="00321EF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0B93"/>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A7DE3"/>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3D73"/>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1759F"/>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5AF"/>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65C"/>
    <w:rsid w:val="005B1F05"/>
    <w:rsid w:val="005B20FD"/>
    <w:rsid w:val="005B33F8"/>
    <w:rsid w:val="005B3A41"/>
    <w:rsid w:val="005B3A48"/>
    <w:rsid w:val="005B47CE"/>
    <w:rsid w:val="005B4B2F"/>
    <w:rsid w:val="005B4BBF"/>
    <w:rsid w:val="005B706A"/>
    <w:rsid w:val="005B75C9"/>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9F1"/>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1B57"/>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43D3"/>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1577"/>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E72CA"/>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0434"/>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0E6B"/>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7F3"/>
    <w:rsid w:val="008B7831"/>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45C7"/>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5D1"/>
    <w:rsid w:val="009E36ED"/>
    <w:rsid w:val="009E38A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3FC"/>
    <w:rsid w:val="00A07A14"/>
    <w:rsid w:val="00A07DD1"/>
    <w:rsid w:val="00A07DD2"/>
    <w:rsid w:val="00A105C1"/>
    <w:rsid w:val="00A108C6"/>
    <w:rsid w:val="00A115C4"/>
    <w:rsid w:val="00A1201E"/>
    <w:rsid w:val="00A1251E"/>
    <w:rsid w:val="00A15515"/>
    <w:rsid w:val="00A16768"/>
    <w:rsid w:val="00A17082"/>
    <w:rsid w:val="00A234F0"/>
    <w:rsid w:val="00A23A4B"/>
    <w:rsid w:val="00A24964"/>
    <w:rsid w:val="00A26530"/>
    <w:rsid w:val="00A26F61"/>
    <w:rsid w:val="00A27978"/>
    <w:rsid w:val="00A3058B"/>
    <w:rsid w:val="00A31B1E"/>
    <w:rsid w:val="00A31CC9"/>
    <w:rsid w:val="00A34C8D"/>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3524"/>
    <w:rsid w:val="00A544FF"/>
    <w:rsid w:val="00A548E4"/>
    <w:rsid w:val="00A54A41"/>
    <w:rsid w:val="00A54AC2"/>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465"/>
    <w:rsid w:val="00AD36F0"/>
    <w:rsid w:val="00AD3BA7"/>
    <w:rsid w:val="00AD3C26"/>
    <w:rsid w:val="00AD5204"/>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46DE"/>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5E15"/>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2D7"/>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34A1"/>
    <w:rsid w:val="00C146D1"/>
    <w:rsid w:val="00C15134"/>
    <w:rsid w:val="00C1562E"/>
    <w:rsid w:val="00C156B3"/>
    <w:rsid w:val="00C15820"/>
    <w:rsid w:val="00C16C8C"/>
    <w:rsid w:val="00C209EF"/>
    <w:rsid w:val="00C20BFE"/>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762"/>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1688"/>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1CDE"/>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3062"/>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9BF"/>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0D10"/>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B3D"/>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5BB6"/>
    <w:rsid w:val="00F97498"/>
    <w:rsid w:val="00F97C71"/>
    <w:rsid w:val="00FA1FC4"/>
    <w:rsid w:val="00FA2064"/>
    <w:rsid w:val="00FA22EE"/>
    <w:rsid w:val="00FA2ED3"/>
    <w:rsid w:val="00FA5D22"/>
    <w:rsid w:val="00FA61CF"/>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E90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583698"/>
    <w:rsid w:val="00671B30"/>
    <w:rsid w:val="006A6884"/>
    <w:rsid w:val="007576DD"/>
    <w:rsid w:val="009710F7"/>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32</cp:revision>
  <cp:lastPrinted>2021-06-28T10:39:00Z</cp:lastPrinted>
  <dcterms:created xsi:type="dcterms:W3CDTF">2023-08-30T12:33:00Z</dcterms:created>
  <dcterms:modified xsi:type="dcterms:W3CDTF">2023-09-11T14:09:00Z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825e7eaefce3fbfd0752786ebf448a4bfa9e88b3ed060711a301897d59c3dc0f</vt:lpwstr>
  </property>
</Properties>
</file>