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46B5F141" w:rsidR="001E2507" w:rsidRPr="006F24B5" w:rsidRDefault="006F24B5" w:rsidP="006F24B5">
                <w:pPr>
                  <w:pStyle w:val="NoSpacing"/>
                  <w:jc w:val="center"/>
                  <w:rPr>
                    <w:color w:val="4472C4" w:themeColor="accent1"/>
                    <w:sz w:val="72"/>
                    <w:szCs w:val="72"/>
                  </w:rPr>
                </w:pPr>
                <w:r w:rsidRPr="006F24B5">
                  <w:rPr>
                    <w:color w:val="4472C4" w:themeColor="accent1"/>
                    <w:sz w:val="72"/>
                    <w:szCs w:val="72"/>
                  </w:rPr>
                  <w:t>Performance Management</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63119B22" w:rsidR="00F6556D" w:rsidRPr="00E60C8C" w:rsidRDefault="00F6556D" w:rsidP="00F6556D">
      <w:pPr>
        <w:rPr>
          <w:sz w:val="24"/>
          <w:szCs w:val="24"/>
        </w:rPr>
      </w:pPr>
      <w:r w:rsidRPr="00E60C8C">
        <w:rPr>
          <w:sz w:val="24"/>
          <w:szCs w:val="24"/>
        </w:rPr>
        <w:t xml:space="preserve">Performance Management forms one of 15 sections of the </w:t>
      </w:r>
      <w:hyperlink r:id="rId10" w:history="1">
        <w:r w:rsidRPr="002B5E48">
          <w:rPr>
            <w:rStyle w:val="Hyperlink"/>
            <w:sz w:val="24"/>
            <w:szCs w:val="24"/>
          </w:rPr>
          <w:t>PAS Development Management Challenge Toolkit</w:t>
        </w:r>
      </w:hyperlink>
      <w:r w:rsidRPr="00E60C8C">
        <w:rPr>
          <w:sz w:val="24"/>
          <w:szCs w:val="24"/>
        </w:rPr>
        <w:t xml:space="preserve">.  </w:t>
      </w:r>
      <w:r w:rsidR="00DD1993">
        <w:rPr>
          <w:sz w:val="24"/>
          <w:szCs w:val="24"/>
        </w:rPr>
        <w:t>Please r</w:t>
      </w:r>
      <w:r w:rsidRPr="00E60C8C">
        <w:rPr>
          <w:sz w:val="24"/>
          <w:szCs w:val="24"/>
        </w:rPr>
        <w:t xml:space="preserve">efer to the </w:t>
      </w:r>
      <w:r w:rsidR="00314862">
        <w:rPr>
          <w:sz w:val="24"/>
          <w:szCs w:val="24"/>
        </w:rPr>
        <w:t>website for</w:t>
      </w:r>
      <w:r w:rsidRPr="00E60C8C">
        <w:rPr>
          <w:sz w:val="24"/>
          <w:szCs w:val="24"/>
        </w:rPr>
        <w:t xml:space="preserve"> information on the other 14 sections and further background to the toolkit.</w:t>
      </w:r>
    </w:p>
    <w:p w14:paraId="63E1125B" w14:textId="4A04E383" w:rsidR="00C82DFD" w:rsidRDefault="00F6556D" w:rsidP="00F6556D">
      <w:pPr>
        <w:rPr>
          <w:b/>
          <w:bCs/>
          <w:sz w:val="36"/>
          <w:szCs w:val="36"/>
        </w:rPr>
      </w:pPr>
      <w:r>
        <w:rPr>
          <w:sz w:val="24"/>
          <w:szCs w:val="24"/>
        </w:rPr>
        <w:t>This section considers what performance means for your D</w:t>
      </w:r>
      <w:r w:rsidR="00E60C8C">
        <w:rPr>
          <w:sz w:val="24"/>
          <w:szCs w:val="24"/>
        </w:rPr>
        <w:t xml:space="preserve">evelopment </w:t>
      </w:r>
      <w:r>
        <w:rPr>
          <w:sz w:val="24"/>
          <w:szCs w:val="24"/>
        </w:rPr>
        <w:t>M</w:t>
      </w:r>
      <w:r w:rsidR="00E60C8C">
        <w:rPr>
          <w:sz w:val="24"/>
          <w:szCs w:val="24"/>
        </w:rPr>
        <w:t>anagement</w:t>
      </w:r>
      <w:r>
        <w:rPr>
          <w:sz w:val="24"/>
          <w:szCs w:val="24"/>
        </w:rPr>
        <w:t xml:space="preserve"> service.  Do you keep on top of the </w:t>
      </w:r>
      <w:r w:rsidR="002833E3">
        <w:rPr>
          <w:sz w:val="24"/>
          <w:szCs w:val="24"/>
        </w:rPr>
        <w:t>Department for Levelling Up, Homes and Communities (</w:t>
      </w:r>
      <w:r w:rsidR="0044279C">
        <w:rPr>
          <w:sz w:val="24"/>
          <w:szCs w:val="24"/>
        </w:rPr>
        <w:t>DLUHC</w:t>
      </w:r>
      <w:r w:rsidR="002833E3">
        <w:rPr>
          <w:sz w:val="24"/>
          <w:szCs w:val="24"/>
        </w:rPr>
        <w:t>)</w:t>
      </w:r>
      <w:r w:rsidR="00B241D6">
        <w:rPr>
          <w:sz w:val="24"/>
          <w:szCs w:val="24"/>
        </w:rPr>
        <w:t xml:space="preserve"> </w:t>
      </w:r>
      <w:r>
        <w:rPr>
          <w:sz w:val="24"/>
          <w:szCs w:val="24"/>
        </w:rPr>
        <w:t xml:space="preserve">speed and quality performance measures?  Do you have other measures in place that </w:t>
      </w:r>
      <w:r w:rsidR="002833E3">
        <w:rPr>
          <w:sz w:val="24"/>
          <w:szCs w:val="24"/>
        </w:rPr>
        <w:t xml:space="preserve">assess </w:t>
      </w:r>
      <w:r>
        <w:rPr>
          <w:sz w:val="24"/>
          <w:szCs w:val="24"/>
        </w:rPr>
        <w:t xml:space="preserve">how well you are doing?  Do you actively seek feedback from both customers of the service and your own staff?  Do you set down in writing what is expected of staff in terms of performance?  If you have said no to any of these </w:t>
      </w:r>
      <w:proofErr w:type="gramStart"/>
      <w:r>
        <w:rPr>
          <w:sz w:val="24"/>
          <w:szCs w:val="24"/>
        </w:rPr>
        <w:t>questions</w:t>
      </w:r>
      <w:proofErr w:type="gramEnd"/>
      <w:r>
        <w:rPr>
          <w:sz w:val="24"/>
          <w:szCs w:val="24"/>
        </w:rPr>
        <w:t xml:space="preserve"> consider whether they are important to how you deliver your service and whether you can clearly justify your approach.</w:t>
      </w:r>
    </w:p>
    <w:p w14:paraId="5F856584" w14:textId="21571B96"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594A3B">
        <w:rPr>
          <w:rFonts w:cs="Arial"/>
          <w:bCs/>
          <w:sz w:val="24"/>
          <w:szCs w:val="24"/>
        </w:rPr>
        <w:t>bite-size</w:t>
      </w:r>
      <w:r>
        <w:rPr>
          <w:rFonts w:cs="Arial"/>
          <w:bCs/>
          <w:sz w:val="24"/>
          <w:szCs w:val="24"/>
        </w:rPr>
        <w:t xml:space="preserve"> ways rather than being overwhelmed by the problems </w:t>
      </w:r>
      <w:r w:rsidR="00CB5123">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1ACE5966" w14:textId="25CA025D" w:rsidR="00157333" w:rsidRDefault="00157333" w:rsidP="00157333">
      <w:pPr>
        <w:rPr>
          <w:rFonts w:cs="Arial"/>
          <w:noProof/>
          <w:sz w:val="24"/>
          <w:szCs w:val="24"/>
          <w:lang w:eastAsia="en-GB"/>
        </w:rPr>
      </w:pPr>
      <w:r>
        <w:rPr>
          <w:rFonts w:cs="Arial"/>
          <w:noProof/>
          <w:sz w:val="24"/>
          <w:szCs w:val="24"/>
          <w:lang w:eastAsia="en-GB"/>
        </w:rPr>
        <w:t xml:space="preserve">For each </w:t>
      </w:r>
      <w:r w:rsidR="00DC3F15">
        <w:rPr>
          <w:rFonts w:cs="Arial"/>
          <w:noProof/>
          <w:sz w:val="24"/>
          <w:szCs w:val="24"/>
          <w:lang w:eastAsia="en-GB"/>
        </w:rPr>
        <w:t>part</w:t>
      </w:r>
      <w:r>
        <w:rPr>
          <w:rFonts w:cs="Arial"/>
          <w:noProof/>
          <w:sz w:val="24"/>
          <w:szCs w:val="24"/>
          <w:lang w:eastAsia="en-GB"/>
        </w:rPr>
        <w:t xml:space="preserve"> discuss where you feel your Council sits on a scale from 1 (poor) to 5 (excellent).  If you disagree with one another (which you </w:t>
      </w:r>
      <w:r w:rsidR="00E93DC3">
        <w:rPr>
          <w:rFonts w:cs="Arial"/>
          <w:noProof/>
          <w:sz w:val="24"/>
          <w:szCs w:val="24"/>
          <w:lang w:eastAsia="en-GB"/>
        </w:rPr>
        <w:t>may</w:t>
      </w:r>
      <w:r>
        <w:rPr>
          <w:rFonts w:cs="Arial"/>
          <w:noProof/>
          <w:sz w:val="24"/>
          <w:szCs w:val="24"/>
          <w:lang w:eastAsia="en-GB"/>
        </w:rPr>
        <w:t xml:space="preserve"> do) discuss why you have different views as perception is a really important factor in improving how things are done.  Ultimately the final score is not as important as what you are going to do about it.  However</w:t>
      </w:r>
      <w:r w:rsidR="0092132C">
        <w:rPr>
          <w:rFonts w:cs="Arial"/>
          <w:noProof/>
          <w:sz w:val="24"/>
          <w:szCs w:val="24"/>
          <w:lang w:eastAsia="en-GB"/>
        </w:rPr>
        <w:t>,</w:t>
      </w:r>
      <w:r>
        <w:rPr>
          <w:rFonts w:cs="Arial"/>
          <w:noProof/>
          <w:sz w:val="24"/>
          <w:szCs w:val="24"/>
          <w:lang w:eastAsia="en-GB"/>
        </w:rPr>
        <w:t xml:space="preserve">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10F11D6C" w14:textId="171F6368" w:rsidR="00CC6C08" w:rsidRDefault="00CC6C08" w:rsidP="00CC6C08">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B227E6">
        <w:rPr>
          <w:rFonts w:cs="Arial"/>
          <w:noProof/>
          <w:sz w:val="24"/>
          <w:szCs w:val="24"/>
          <w:lang w:eastAsia="en-GB"/>
        </w:rPr>
        <w:t xml:space="preserve">the </w:t>
      </w:r>
      <w:r>
        <w:rPr>
          <w:rFonts w:cs="Arial"/>
          <w:noProof/>
          <w:sz w:val="24"/>
          <w:szCs w:val="24"/>
          <w:lang w:eastAsia="en-GB"/>
        </w:rPr>
        <w:t xml:space="preserve">speed and quality of </w:t>
      </w:r>
      <w:r w:rsidR="00B227E6">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w:t>
      </w:r>
      <w:r>
        <w:rPr>
          <w:rFonts w:cs="Arial"/>
          <w:noProof/>
          <w:sz w:val="24"/>
          <w:szCs w:val="24"/>
          <w:lang w:eastAsia="en-GB"/>
        </w:rPr>
        <w:lastRenderedPageBreak/>
        <w:t>may be happy to be a 3 or 4.  We suggest you note down the reasons why you may not want to score a 5 at this time as this will help you prioritise your actions in any improvement plan.</w:t>
      </w:r>
    </w:p>
    <w:p w14:paraId="79485B6B" w14:textId="51C97E74" w:rsidR="00157333" w:rsidRDefault="0012455B" w:rsidP="00157333">
      <w:pPr>
        <w:rPr>
          <w:rFonts w:cs="Arial"/>
          <w:noProof/>
          <w:sz w:val="24"/>
          <w:szCs w:val="24"/>
          <w:lang w:eastAsia="en-GB"/>
        </w:rPr>
      </w:pPr>
      <w:r>
        <w:rPr>
          <w:rFonts w:cs="Arial"/>
          <w:noProof/>
          <w:sz w:val="24"/>
          <w:szCs w:val="24"/>
          <w:lang w:eastAsia="en-GB"/>
        </w:rPr>
        <w:t xml:space="preserve">Finally, </w:t>
      </w:r>
      <w:r w:rsidR="00157333">
        <w:rPr>
          <w:rFonts w:cs="Arial"/>
          <w:noProof/>
          <w:sz w:val="24"/>
          <w:szCs w:val="24"/>
          <w:lang w:eastAsia="en-GB"/>
        </w:rPr>
        <w:t>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327B9C">
        <w:rPr>
          <w:rFonts w:cs="Arial"/>
          <w:noProof/>
          <w:sz w:val="24"/>
          <w:szCs w:val="24"/>
          <w:lang w:eastAsia="en-GB"/>
        </w:rPr>
        <w:t>,</w:t>
      </w:r>
      <w:r w:rsidR="00157333">
        <w:rPr>
          <w:rFonts w:cs="Arial"/>
          <w:noProof/>
          <w:sz w:val="24"/>
          <w:szCs w:val="24"/>
          <w:lang w:eastAsia="en-GB"/>
        </w:rPr>
        <w:t xml:space="preserve"> </w:t>
      </w:r>
      <w:r w:rsidR="00E03175">
        <w:rPr>
          <w:rFonts w:cs="Arial"/>
          <w:noProof/>
          <w:sz w:val="24"/>
          <w:szCs w:val="24"/>
          <w:lang w:eastAsia="en-GB"/>
        </w:rPr>
        <w:t xml:space="preserve">consider </w:t>
      </w:r>
      <w:r w:rsidR="00157333">
        <w:rPr>
          <w:rFonts w:cs="Arial"/>
          <w:noProof/>
          <w:sz w:val="24"/>
          <w:szCs w:val="24"/>
          <w:lang w:eastAsia="en-GB"/>
        </w:rPr>
        <w:t xml:space="preserve">what other actions have come out of the discussion.  Encourage all staff taking part </w:t>
      </w:r>
      <w:r w:rsidR="006C1EED">
        <w:rPr>
          <w:rFonts w:cs="Arial"/>
          <w:noProof/>
          <w:sz w:val="24"/>
          <w:szCs w:val="24"/>
          <w:lang w:eastAsia="en-GB"/>
        </w:rPr>
        <w:t>i</w:t>
      </w:r>
      <w:r w:rsidR="00157333">
        <w:rPr>
          <w:rFonts w:cs="Arial"/>
          <w:noProof/>
          <w:sz w:val="24"/>
          <w:szCs w:val="24"/>
          <w:lang w:eastAsia="en-GB"/>
        </w:rPr>
        <w:t>n the session to generate other ideas and actions to help you develop an action plan.</w:t>
      </w:r>
    </w:p>
    <w:p w14:paraId="4C94925F" w14:textId="124D8048" w:rsidR="00157333" w:rsidRDefault="006F0CF7" w:rsidP="00157333">
      <w:pPr>
        <w:rPr>
          <w:rFonts w:cs="Arial"/>
          <w:noProof/>
          <w:sz w:val="24"/>
          <w:szCs w:val="24"/>
          <w:lang w:eastAsia="en-GB"/>
        </w:rPr>
      </w:pPr>
      <w:r>
        <w:rPr>
          <w:rFonts w:cs="Arial"/>
          <w:noProof/>
          <w:sz w:val="24"/>
          <w:szCs w:val="24"/>
          <w:lang w:eastAsia="en-GB"/>
        </w:rPr>
        <w:t>Each section of the</w:t>
      </w:r>
      <w:r w:rsidR="00A633A5">
        <w:rPr>
          <w:rFonts w:cs="Arial"/>
          <w:noProof/>
          <w:sz w:val="24"/>
          <w:szCs w:val="24"/>
          <w:lang w:eastAsia="en-GB"/>
        </w:rPr>
        <w:t xml:space="preserve"> </w:t>
      </w:r>
      <w:r w:rsidR="00157333">
        <w:rPr>
          <w:rFonts w:cs="Arial"/>
          <w:noProof/>
          <w:sz w:val="24"/>
          <w:szCs w:val="24"/>
          <w:lang w:eastAsia="en-GB"/>
        </w:rPr>
        <w:t xml:space="preserve">toolkit usually takes about an hour </w:t>
      </w:r>
      <w:r w:rsidR="00994FC9">
        <w:rPr>
          <w:rFonts w:cs="Arial"/>
          <w:noProof/>
          <w:sz w:val="24"/>
          <w:szCs w:val="24"/>
          <w:lang w:eastAsia="en-GB"/>
        </w:rPr>
        <w:t xml:space="preserve">to an hour and a half </w:t>
      </w:r>
      <w:r w:rsidR="00157333">
        <w:rPr>
          <w:rFonts w:cs="Arial"/>
          <w:noProof/>
          <w:sz w:val="24"/>
          <w:szCs w:val="24"/>
          <w:lang w:eastAsia="en-GB"/>
        </w:rPr>
        <w:t>to complete.  However</w:t>
      </w:r>
      <w:r w:rsidR="0015135E">
        <w:rPr>
          <w:rFonts w:cs="Arial"/>
          <w:noProof/>
          <w:sz w:val="24"/>
          <w:szCs w:val="24"/>
          <w:lang w:eastAsia="en-GB"/>
        </w:rPr>
        <w:t>,</w:t>
      </w:r>
      <w:r w:rsidR="00157333">
        <w:rPr>
          <w:rFonts w:cs="Arial"/>
          <w:noProof/>
          <w:sz w:val="24"/>
          <w:szCs w:val="24"/>
          <w:lang w:eastAsia="en-GB"/>
        </w:rPr>
        <w:t xml:space="preserve"> the time you spend on each section very much depends on how much discussion and disagreement takes place – it will sometimes be shorter and sometimes longer.  Also</w:t>
      </w:r>
      <w:r w:rsidR="006C073D">
        <w:rPr>
          <w:rFonts w:cs="Arial"/>
          <w:noProof/>
          <w:sz w:val="24"/>
          <w:szCs w:val="24"/>
          <w:lang w:eastAsia="en-GB"/>
        </w:rPr>
        <w:t>,</w:t>
      </w:r>
      <w:r w:rsidR="00157333">
        <w:rPr>
          <w:rFonts w:cs="Arial"/>
          <w:noProof/>
          <w:sz w:val="24"/>
          <w:szCs w:val="24"/>
          <w:lang w:eastAsia="en-GB"/>
        </w:rPr>
        <w:t xml:space="preserve"> some sections are longer than others so there will inevitably be a difference in time spent on each.</w:t>
      </w:r>
    </w:p>
    <w:p w14:paraId="7AC02DC2" w14:textId="423EF9D0"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E441ED">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DC114D">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3CF743F1" w:rsidR="00114CB1" w:rsidRDefault="00114CB1" w:rsidP="00464E2D">
      <w:pPr>
        <w:pStyle w:val="Heading1"/>
      </w:pPr>
      <w:bookmarkStart w:id="1" w:name="_Toc437984227"/>
      <w:bookmarkStart w:id="2" w:name="_Toc79142026"/>
      <w:r w:rsidRPr="00114CB1">
        <w:t>How to involve staff in the discussion</w:t>
      </w:r>
    </w:p>
    <w:p w14:paraId="5BB283FE" w14:textId="376DCA16" w:rsidR="00AB224D" w:rsidRPr="00777A0B" w:rsidRDefault="00114CB1" w:rsidP="00777A0B">
      <w:pPr>
        <w:rPr>
          <w:sz w:val="24"/>
          <w:szCs w:val="24"/>
        </w:rPr>
      </w:pPr>
      <w:r w:rsidRPr="00114CB1">
        <w:rPr>
          <w:sz w:val="24"/>
          <w:szCs w:val="24"/>
        </w:rPr>
        <w:t xml:space="preserve">It is </w:t>
      </w:r>
      <w:proofErr w:type="gramStart"/>
      <w:r w:rsidRPr="00114CB1">
        <w:rPr>
          <w:sz w:val="24"/>
          <w:szCs w:val="24"/>
        </w:rPr>
        <w:t>really important</w:t>
      </w:r>
      <w:proofErr w:type="gramEnd"/>
      <w:r w:rsidRPr="00114CB1">
        <w:rPr>
          <w:sz w:val="24"/>
          <w:szCs w:val="24"/>
        </w:rPr>
        <w:t xml:space="preserve"> that you involve officers across the service in this discussion.  The managers will be more aware of the information that is reported at management meetings, corporately and to Members but it is equally important that you understand what performance means for more junior case officers and the technical support team and their perception of the importance of performance. </w:t>
      </w:r>
    </w:p>
    <w:p w14:paraId="47D7A4B6" w14:textId="77777777" w:rsidR="00157333" w:rsidRPr="00F63B4C" w:rsidRDefault="00157333" w:rsidP="00464E2D">
      <w:pPr>
        <w:pStyle w:val="Heading1"/>
      </w:pPr>
      <w:bookmarkStart w:id="3" w:name="_Toc437984229"/>
      <w:bookmarkStart w:id="4" w:name="_Toc79142028"/>
      <w:bookmarkEnd w:id="1"/>
      <w:bookmarkEnd w:id="2"/>
      <w:r w:rsidRPr="00BB2A52">
        <w:t>Facilitator’s</w:t>
      </w:r>
      <w:r w:rsidRPr="00F63B4C">
        <w:t xml:space="preserve"> tips</w:t>
      </w:r>
      <w:bookmarkEnd w:id="3"/>
      <w:bookmarkEnd w:id="4"/>
    </w:p>
    <w:p w14:paraId="2B7FB6F4" w14:textId="4A1A6ED5"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0A4CCD">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3F0EF58F"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D1126A">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731AB393"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820145">
        <w:rPr>
          <w:rFonts w:cs="Arial"/>
          <w:noProof/>
          <w:sz w:val="24"/>
          <w:szCs w:val="24"/>
          <w:lang w:eastAsia="en-GB"/>
        </w:rPr>
        <w:t>repercussion</w:t>
      </w:r>
      <w:r>
        <w:rPr>
          <w:rFonts w:cs="Arial"/>
          <w:noProof/>
          <w:sz w:val="24"/>
          <w:szCs w:val="24"/>
          <w:lang w:eastAsia="en-GB"/>
        </w:rPr>
        <w:t>.</w:t>
      </w:r>
    </w:p>
    <w:p w14:paraId="52AA1DF6" w14:textId="56C063D1"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 xml:space="preserve">so that services can learn from each other and suggest ways of working together in </w:t>
      </w:r>
      <w:r w:rsidR="00820145">
        <w:rPr>
          <w:rFonts w:cs="Arial"/>
          <w:noProof/>
          <w:sz w:val="24"/>
          <w:szCs w:val="24"/>
          <w:lang w:eastAsia="en-GB"/>
        </w:rPr>
        <w:t xml:space="preserve">the </w:t>
      </w:r>
      <w:r>
        <w:rPr>
          <w:rFonts w:cs="Arial"/>
          <w:noProof/>
          <w:sz w:val="24"/>
          <w:szCs w:val="24"/>
          <w:lang w:eastAsia="en-GB"/>
        </w:rPr>
        <w:t>future</w:t>
      </w:r>
      <w:r w:rsidRPr="007A2BFE">
        <w:rPr>
          <w:rFonts w:cs="Arial"/>
          <w:noProof/>
          <w:sz w:val="24"/>
          <w:szCs w:val="24"/>
          <w:lang w:eastAsia="en-GB"/>
        </w:rPr>
        <w:t xml:space="preserve">. </w:t>
      </w:r>
    </w:p>
    <w:p w14:paraId="634C5542" w14:textId="441D7A80"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39F14FB3" w14:textId="4190BBF8" w:rsidR="00D51EBC" w:rsidRDefault="00D51EBC"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It is normal for you to </w:t>
      </w:r>
      <w:r w:rsidR="00F26134">
        <w:rPr>
          <w:rFonts w:cs="Arial"/>
          <w:noProof/>
          <w:sz w:val="24"/>
          <w:szCs w:val="24"/>
          <w:lang w:eastAsia="en-GB"/>
        </w:rPr>
        <w:t>sp</w:t>
      </w:r>
      <w:r w:rsidR="00AE5223">
        <w:rPr>
          <w:rFonts w:cs="Arial"/>
          <w:noProof/>
          <w:sz w:val="24"/>
          <w:szCs w:val="24"/>
          <w:lang w:eastAsia="en-GB"/>
        </w:rPr>
        <w:t>e</w:t>
      </w:r>
      <w:r w:rsidR="00F26134">
        <w:rPr>
          <w:rFonts w:cs="Arial"/>
          <w:noProof/>
          <w:sz w:val="24"/>
          <w:szCs w:val="24"/>
          <w:lang w:eastAsia="en-GB"/>
        </w:rPr>
        <w:t>ed up as you get to the end of each section</w:t>
      </w:r>
      <w:r w:rsidR="00AE5223">
        <w:rPr>
          <w:rFonts w:cs="Arial"/>
          <w:noProof/>
          <w:sz w:val="24"/>
          <w:szCs w:val="24"/>
          <w:lang w:eastAsia="en-GB"/>
        </w:rPr>
        <w:t xml:space="preserve"> as everyone gets tired and you run out of time</w:t>
      </w:r>
      <w:r w:rsidR="00F26134">
        <w:rPr>
          <w:rFonts w:cs="Arial"/>
          <w:noProof/>
          <w:sz w:val="24"/>
          <w:szCs w:val="24"/>
          <w:lang w:eastAsia="en-GB"/>
        </w:rPr>
        <w:t xml:space="preserve">.  You may well find </w:t>
      </w:r>
      <w:r w:rsidR="00CB56BF">
        <w:rPr>
          <w:rFonts w:cs="Arial"/>
          <w:noProof/>
          <w:sz w:val="24"/>
          <w:szCs w:val="24"/>
          <w:lang w:eastAsia="en-GB"/>
        </w:rPr>
        <w:t xml:space="preserve">that you have already discussed a matter that is highlighted at the end of the </w:t>
      </w:r>
      <w:r w:rsidR="003C742E">
        <w:rPr>
          <w:rFonts w:cs="Arial"/>
          <w:noProof/>
          <w:sz w:val="24"/>
          <w:szCs w:val="24"/>
          <w:lang w:eastAsia="en-GB"/>
        </w:rPr>
        <w:t>section</w:t>
      </w:r>
      <w:r w:rsidR="00CB56BF">
        <w:rPr>
          <w:rFonts w:cs="Arial"/>
          <w:noProof/>
          <w:sz w:val="24"/>
          <w:szCs w:val="24"/>
          <w:lang w:eastAsia="en-GB"/>
        </w:rPr>
        <w:t>.  The toolkit is designed to have some duplication to make sure you don’t forget important aspects of the D</w:t>
      </w:r>
      <w:r w:rsidR="00AE5223">
        <w:rPr>
          <w:rFonts w:cs="Arial"/>
          <w:noProof/>
          <w:sz w:val="24"/>
          <w:szCs w:val="24"/>
          <w:lang w:eastAsia="en-GB"/>
        </w:rPr>
        <w:t xml:space="preserve">evelopment Management service.  </w:t>
      </w:r>
      <w:r w:rsidR="001216AD">
        <w:rPr>
          <w:rFonts w:cs="Arial"/>
          <w:noProof/>
          <w:sz w:val="24"/>
          <w:szCs w:val="24"/>
          <w:lang w:eastAsia="en-GB"/>
        </w:rPr>
        <w:t xml:space="preserve">There are no hard and fast rules so skip over things if they </w:t>
      </w:r>
      <w:r w:rsidR="00A97DA3">
        <w:rPr>
          <w:rFonts w:cs="Arial"/>
          <w:noProof/>
          <w:sz w:val="24"/>
          <w:szCs w:val="24"/>
          <w:lang w:eastAsia="en-GB"/>
        </w:rPr>
        <w:t>are not so relevant to you or you have covered them earlier.</w:t>
      </w:r>
    </w:p>
    <w:p w14:paraId="026FBE97" w14:textId="6267F234"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w:t>
      </w:r>
      <w:r w:rsidR="001F1098">
        <w:rPr>
          <w:rFonts w:cs="Arial"/>
          <w:noProof/>
          <w:sz w:val="24"/>
          <w:szCs w:val="24"/>
          <w:lang w:eastAsia="en-GB"/>
        </w:rPr>
        <w:t xml:space="preserve">on </w:t>
      </w:r>
      <w:r>
        <w:rPr>
          <w:rFonts w:cs="Arial"/>
          <w:noProof/>
          <w:sz w:val="24"/>
          <w:szCs w:val="24"/>
          <w:lang w:eastAsia="en-GB"/>
        </w:rPr>
        <w:t xml:space="preserve">a </w:t>
      </w:r>
      <w:r w:rsidR="001F1098">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7964DFC7"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1F1098">
        <w:rPr>
          <w:rFonts w:cs="Arial"/>
          <w:noProof/>
          <w:sz w:val="24"/>
          <w:szCs w:val="24"/>
          <w:lang w:eastAsia="en-GB"/>
        </w:rPr>
        <w:t>Management</w:t>
      </w:r>
      <w:r w:rsidR="001F1098"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1F1098">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2D4908A6" w14:textId="26FC0F27" w:rsidR="00B46526" w:rsidRDefault="00DC7659" w:rsidP="004A63D9">
      <w:pPr>
        <w:rPr>
          <w:rFonts w:cs="Arial"/>
          <w:b/>
          <w:noProof/>
          <w:sz w:val="24"/>
          <w:szCs w:val="24"/>
          <w:lang w:eastAsia="en-GB"/>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p w14:paraId="764179C8" w14:textId="77777777" w:rsidR="004648B1" w:rsidRPr="000C7419" w:rsidRDefault="004648B1" w:rsidP="004648B1">
      <w:pPr>
        <w:rPr>
          <w:sz w:val="24"/>
          <w:szCs w:val="24"/>
        </w:rPr>
      </w:pPr>
    </w:p>
    <w:tbl>
      <w:tblPr>
        <w:tblStyle w:val="TableGrid"/>
        <w:tblW w:w="13887" w:type="dxa"/>
        <w:tblLook w:val="04A0" w:firstRow="1" w:lastRow="0" w:firstColumn="1" w:lastColumn="0" w:noHBand="0" w:noVBand="1"/>
      </w:tblPr>
      <w:tblGrid>
        <w:gridCol w:w="5098"/>
        <w:gridCol w:w="4536"/>
        <w:gridCol w:w="4253"/>
      </w:tblGrid>
      <w:tr w:rsidR="004648B1" w:rsidRPr="00DD69BF" w14:paraId="167E9017" w14:textId="77777777" w:rsidTr="00C93E74">
        <w:tc>
          <w:tcPr>
            <w:tcW w:w="5098" w:type="dxa"/>
            <w:shd w:val="clear" w:color="auto" w:fill="92D050"/>
          </w:tcPr>
          <w:p w14:paraId="48E9E6AA" w14:textId="77777777" w:rsidR="004648B1" w:rsidRPr="00DD69BF" w:rsidRDefault="004648B1" w:rsidP="00B54669">
            <w:pPr>
              <w:rPr>
                <w:b/>
                <w:bCs/>
              </w:rPr>
            </w:pPr>
            <w:r w:rsidRPr="00DD69BF">
              <w:rPr>
                <w:b/>
                <w:bCs/>
              </w:rPr>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4536" w:type="dxa"/>
            <w:shd w:val="clear" w:color="auto" w:fill="92D050"/>
          </w:tcPr>
          <w:p w14:paraId="5042EF15" w14:textId="77777777" w:rsidR="004648B1" w:rsidRDefault="004648B1" w:rsidP="00B54669">
            <w:pPr>
              <w:rPr>
                <w:b/>
                <w:bCs/>
              </w:rPr>
            </w:pPr>
            <w:r w:rsidRPr="00DD69BF">
              <w:rPr>
                <w:b/>
                <w:bCs/>
              </w:rPr>
              <w:t>An excellent Development Management Service</w:t>
            </w:r>
            <w:r>
              <w:rPr>
                <w:b/>
                <w:bCs/>
              </w:rPr>
              <w:t xml:space="preserve"> (score 5)</w:t>
            </w:r>
          </w:p>
          <w:p w14:paraId="32DAE4FA" w14:textId="77777777" w:rsidR="004648B1" w:rsidRPr="00DD69BF" w:rsidRDefault="004648B1" w:rsidP="00B54669">
            <w:pPr>
              <w:rPr>
                <w:b/>
                <w:bCs/>
              </w:rPr>
            </w:pPr>
          </w:p>
        </w:tc>
        <w:tc>
          <w:tcPr>
            <w:tcW w:w="4253" w:type="dxa"/>
            <w:shd w:val="clear" w:color="auto" w:fill="92D050"/>
          </w:tcPr>
          <w:p w14:paraId="128F1753" w14:textId="77777777" w:rsidR="004648B1" w:rsidRPr="00C349FF" w:rsidRDefault="004648B1" w:rsidP="00B54669">
            <w:pPr>
              <w:pStyle w:val="ListParagraph"/>
              <w:rPr>
                <w:b/>
                <w:bCs/>
              </w:rPr>
            </w:pPr>
            <w:r w:rsidRPr="00C349FF">
              <w:rPr>
                <w:b/>
                <w:bCs/>
              </w:rPr>
              <w:t>Top tips</w:t>
            </w:r>
          </w:p>
        </w:tc>
      </w:tr>
      <w:tr w:rsidR="004648B1" w14:paraId="409819F5" w14:textId="77777777" w:rsidTr="00C93E74">
        <w:tc>
          <w:tcPr>
            <w:tcW w:w="5098" w:type="dxa"/>
          </w:tcPr>
          <w:p w14:paraId="106A7A08" w14:textId="36A8EAD8" w:rsidR="004648B1" w:rsidRDefault="004648B1" w:rsidP="00B54669">
            <w:r>
              <w:t xml:space="preserve">The only performance statistics measured are the statutory performance measures that look at speed and quality of decision making. These are only considered on a quarterly basis when returns are asked for by </w:t>
            </w:r>
            <w:r w:rsidR="0044279C">
              <w:t>DLUHC</w:t>
            </w:r>
            <w:r>
              <w:t>.  Therefore</w:t>
            </w:r>
            <w:r w:rsidR="00F0287C">
              <w:t>,</w:t>
            </w:r>
            <w:r>
              <w:t xml:space="preserve"> there is no real understanding of ongoing quality of service except in terms of the measures used by </w:t>
            </w:r>
            <w:r w:rsidR="0044279C">
              <w:t>DLUHC</w:t>
            </w:r>
            <w:r>
              <w:t xml:space="preserve"> and the Council does not know if it is in danger of not meeting the </w:t>
            </w:r>
            <w:r w:rsidR="0044279C">
              <w:t>DLUHC</w:t>
            </w:r>
            <w:r>
              <w:t xml:space="preserve"> performance standards in advance of the quarterly returns.</w:t>
            </w:r>
          </w:p>
        </w:tc>
        <w:tc>
          <w:tcPr>
            <w:tcW w:w="4536" w:type="dxa"/>
          </w:tcPr>
          <w:p w14:paraId="5FD836CF" w14:textId="0946336B" w:rsidR="004648B1" w:rsidRDefault="004648B1" w:rsidP="00B54669">
            <w:r>
              <w:t xml:space="preserve">Uses a variety of performance measures so that there is a clear understanding of quality from </w:t>
            </w:r>
            <w:proofErr w:type="gramStart"/>
            <w:r>
              <w:t>a number of</w:t>
            </w:r>
            <w:proofErr w:type="gramEnd"/>
            <w:r>
              <w:t xml:space="preserve"> perspectives and ensures that there is regular information provided on performance as measured through the </w:t>
            </w:r>
            <w:r w:rsidR="0044279C">
              <w:t>DLUHC</w:t>
            </w:r>
            <w:r>
              <w:t xml:space="preserve"> performance tables.  These performance measures are regularly reviewed as part of a programme of continuous and ongoing improvement.</w:t>
            </w:r>
          </w:p>
        </w:tc>
        <w:tc>
          <w:tcPr>
            <w:tcW w:w="4253" w:type="dxa"/>
          </w:tcPr>
          <w:p w14:paraId="04BB7BFE" w14:textId="77777777" w:rsidR="004648B1" w:rsidRDefault="004648B1" w:rsidP="00B54669">
            <w:pPr>
              <w:pStyle w:val="ListParagraph"/>
              <w:numPr>
                <w:ilvl w:val="0"/>
                <w:numId w:val="16"/>
              </w:numPr>
            </w:pPr>
            <w:r>
              <w:t xml:space="preserve">Regularly monitor the statutory performance measures – at least every </w:t>
            </w:r>
            <w:proofErr w:type="gramStart"/>
            <w:r>
              <w:t>month</w:t>
            </w:r>
            <w:proofErr w:type="gramEnd"/>
          </w:p>
          <w:p w14:paraId="27907C1E" w14:textId="77777777" w:rsidR="004648B1" w:rsidRDefault="004648B1" w:rsidP="00B54669">
            <w:pPr>
              <w:pStyle w:val="ListParagraph"/>
              <w:numPr>
                <w:ilvl w:val="0"/>
                <w:numId w:val="16"/>
              </w:numPr>
            </w:pPr>
            <w:r>
              <w:t>Have a variety of qualitative and quantitative performance measures that are important to the Planning Authority</w:t>
            </w:r>
          </w:p>
          <w:p w14:paraId="6CF65141" w14:textId="77777777" w:rsidR="004648B1" w:rsidRDefault="004648B1" w:rsidP="00B54669">
            <w:pPr>
              <w:pStyle w:val="ListParagraph"/>
              <w:numPr>
                <w:ilvl w:val="0"/>
                <w:numId w:val="16"/>
              </w:numPr>
            </w:pPr>
            <w:r>
              <w:t>Include a customer feedback performance target</w:t>
            </w:r>
          </w:p>
        </w:tc>
      </w:tr>
      <w:tr w:rsidR="004648B1" w14:paraId="7A53C75B" w14:textId="77777777" w:rsidTr="00C93E74">
        <w:trPr>
          <w:trHeight w:val="3502"/>
        </w:trPr>
        <w:tc>
          <w:tcPr>
            <w:tcW w:w="13887" w:type="dxa"/>
            <w:gridSpan w:val="3"/>
            <w:shd w:val="clear" w:color="auto" w:fill="FFFF00"/>
          </w:tcPr>
          <w:p w14:paraId="15702AE9" w14:textId="77777777" w:rsidR="00D71A39" w:rsidRDefault="00D71A39" w:rsidP="00D71A39">
            <w:pPr>
              <w:rPr>
                <w:b/>
                <w:bCs/>
              </w:rPr>
            </w:pPr>
            <w:r>
              <w:rPr>
                <w:b/>
                <w:bCs/>
              </w:rPr>
              <w:t>EVALUATION QUESTIONS</w:t>
            </w:r>
          </w:p>
          <w:p w14:paraId="0B2AED3C" w14:textId="77777777" w:rsidR="00D71A39" w:rsidRDefault="00D71A39" w:rsidP="00D71A39">
            <w:pPr>
              <w:rPr>
                <w:b/>
                <w:bCs/>
              </w:rPr>
            </w:pPr>
            <w:r>
              <w:rPr>
                <w:b/>
                <w:bCs/>
              </w:rPr>
              <w:t>What score have you agreed on?</w:t>
            </w:r>
          </w:p>
          <w:p w14:paraId="08DBE04E" w14:textId="77777777" w:rsidR="00D71A39" w:rsidRDefault="00D71A39" w:rsidP="00D71A39">
            <w:pPr>
              <w:rPr>
                <w:b/>
                <w:bCs/>
              </w:rPr>
            </w:pPr>
          </w:p>
          <w:p w14:paraId="7638CB14" w14:textId="77777777" w:rsidR="00D71A39" w:rsidRDefault="00D71A39" w:rsidP="00D71A39">
            <w:pPr>
              <w:rPr>
                <w:b/>
                <w:bCs/>
              </w:rPr>
            </w:pPr>
            <w:r>
              <w:rPr>
                <w:b/>
                <w:bCs/>
              </w:rPr>
              <w:t>Why have you given it this score?</w:t>
            </w:r>
          </w:p>
          <w:p w14:paraId="7BD3A7B0" w14:textId="77777777" w:rsidR="00D71A39" w:rsidRDefault="00D71A39" w:rsidP="00D71A39">
            <w:pPr>
              <w:rPr>
                <w:b/>
                <w:bCs/>
              </w:rPr>
            </w:pPr>
          </w:p>
          <w:p w14:paraId="01D4FAA9" w14:textId="77777777" w:rsidR="00D71A39" w:rsidRDefault="00D71A39" w:rsidP="00D71A39">
            <w:pPr>
              <w:rPr>
                <w:b/>
                <w:bCs/>
              </w:rPr>
            </w:pPr>
            <w:r>
              <w:rPr>
                <w:b/>
                <w:bCs/>
              </w:rPr>
              <w:t>What score would you like to get to?</w:t>
            </w:r>
          </w:p>
          <w:p w14:paraId="62A0D246" w14:textId="77777777" w:rsidR="00D71A39" w:rsidRDefault="00D71A39" w:rsidP="00D71A39">
            <w:pPr>
              <w:rPr>
                <w:b/>
                <w:bCs/>
              </w:rPr>
            </w:pPr>
          </w:p>
          <w:p w14:paraId="4EAFC011" w14:textId="77777777" w:rsidR="00D71A39" w:rsidRDefault="00D71A39" w:rsidP="00D71A39">
            <w:pPr>
              <w:rPr>
                <w:b/>
                <w:bCs/>
              </w:rPr>
            </w:pPr>
            <w:r>
              <w:rPr>
                <w:b/>
                <w:bCs/>
              </w:rPr>
              <w:t>If this isn’t a 5, why is it lower?</w:t>
            </w:r>
          </w:p>
          <w:p w14:paraId="47682797" w14:textId="77777777" w:rsidR="00D71A39" w:rsidRDefault="00D71A39" w:rsidP="00D71A39">
            <w:pPr>
              <w:rPr>
                <w:b/>
                <w:bCs/>
              </w:rPr>
            </w:pPr>
          </w:p>
          <w:p w14:paraId="01C3966A" w14:textId="77777777" w:rsidR="00D71A39" w:rsidRDefault="00D71A39" w:rsidP="00D71A39">
            <w:pPr>
              <w:rPr>
                <w:b/>
                <w:bCs/>
              </w:rPr>
            </w:pPr>
            <w:r>
              <w:rPr>
                <w:b/>
                <w:bCs/>
              </w:rPr>
              <w:t>What top tips are you going to take up?</w:t>
            </w:r>
          </w:p>
          <w:p w14:paraId="476E09B8" w14:textId="77777777" w:rsidR="00D71A39" w:rsidRDefault="00D71A39" w:rsidP="00D71A39">
            <w:pPr>
              <w:rPr>
                <w:b/>
                <w:bCs/>
              </w:rPr>
            </w:pPr>
          </w:p>
          <w:p w14:paraId="6377ADF0" w14:textId="77777777" w:rsidR="00D71A39" w:rsidRDefault="00D71A39" w:rsidP="00D71A39">
            <w:pPr>
              <w:rPr>
                <w:b/>
                <w:bCs/>
              </w:rPr>
            </w:pPr>
            <w:r>
              <w:rPr>
                <w:b/>
                <w:bCs/>
              </w:rPr>
              <w:t>What other actions have you identified?</w:t>
            </w:r>
          </w:p>
          <w:p w14:paraId="6F285BB9" w14:textId="77777777" w:rsidR="004648B1" w:rsidRDefault="004648B1" w:rsidP="00B54669">
            <w:pPr>
              <w:pStyle w:val="ListParagraph"/>
            </w:pPr>
          </w:p>
        </w:tc>
      </w:tr>
    </w:tbl>
    <w:p w14:paraId="7B13F7B3" w14:textId="77777777" w:rsidR="004648B1" w:rsidRDefault="004648B1" w:rsidP="004648B1">
      <w:r>
        <w:br w:type="page"/>
      </w:r>
    </w:p>
    <w:tbl>
      <w:tblPr>
        <w:tblStyle w:val="TableGrid"/>
        <w:tblW w:w="13887" w:type="dxa"/>
        <w:tblLook w:val="04A0" w:firstRow="1" w:lastRow="0" w:firstColumn="1" w:lastColumn="0" w:noHBand="0" w:noVBand="1"/>
      </w:tblPr>
      <w:tblGrid>
        <w:gridCol w:w="5098"/>
        <w:gridCol w:w="4536"/>
        <w:gridCol w:w="4253"/>
      </w:tblGrid>
      <w:tr w:rsidR="004648B1" w14:paraId="071382FD" w14:textId="77777777" w:rsidTr="00C93E74">
        <w:tc>
          <w:tcPr>
            <w:tcW w:w="5098" w:type="dxa"/>
            <w:shd w:val="clear" w:color="auto" w:fill="92D050"/>
          </w:tcPr>
          <w:p w14:paraId="481281CB" w14:textId="77777777" w:rsidR="004648B1" w:rsidRDefault="004648B1" w:rsidP="00B54669">
            <w:r w:rsidRPr="00DD69BF">
              <w:rPr>
                <w:b/>
                <w:bCs/>
              </w:rPr>
              <w:lastRenderedPageBreak/>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4536" w:type="dxa"/>
            <w:shd w:val="clear" w:color="auto" w:fill="92D050"/>
          </w:tcPr>
          <w:p w14:paraId="090A14A7" w14:textId="4CFD0EEB" w:rsidR="004648B1" w:rsidRDefault="004648B1" w:rsidP="00B54669">
            <w:r w:rsidRPr="00DD69BF">
              <w:rPr>
                <w:b/>
                <w:bCs/>
              </w:rPr>
              <w:t>A</w:t>
            </w:r>
            <w:r w:rsidR="00F17CDB">
              <w:rPr>
                <w:b/>
                <w:bCs/>
              </w:rPr>
              <w:t>n excellent</w:t>
            </w:r>
            <w:r w:rsidRPr="00DD69BF">
              <w:rPr>
                <w:b/>
                <w:bCs/>
              </w:rPr>
              <w:t xml:space="preserve"> Development Management </w:t>
            </w:r>
            <w:proofErr w:type="gramStart"/>
            <w:r w:rsidRPr="00DD69BF">
              <w:rPr>
                <w:b/>
                <w:bCs/>
              </w:rPr>
              <w:t xml:space="preserve">Service </w:t>
            </w:r>
            <w:r>
              <w:rPr>
                <w:b/>
                <w:bCs/>
              </w:rPr>
              <w:t xml:space="preserve"> (</w:t>
            </w:r>
            <w:proofErr w:type="gramEnd"/>
            <w:r>
              <w:rPr>
                <w:b/>
                <w:bCs/>
              </w:rPr>
              <w:t xml:space="preserve">score </w:t>
            </w:r>
            <w:r w:rsidR="00F17CDB">
              <w:rPr>
                <w:b/>
                <w:bCs/>
              </w:rPr>
              <w:t>5</w:t>
            </w:r>
            <w:r>
              <w:rPr>
                <w:b/>
                <w:bCs/>
              </w:rPr>
              <w:t>)</w:t>
            </w:r>
          </w:p>
        </w:tc>
        <w:tc>
          <w:tcPr>
            <w:tcW w:w="4253" w:type="dxa"/>
            <w:shd w:val="clear" w:color="auto" w:fill="92D050"/>
          </w:tcPr>
          <w:p w14:paraId="62C6FE38" w14:textId="77777777" w:rsidR="004648B1" w:rsidRPr="009517FF" w:rsidRDefault="004648B1" w:rsidP="00B54669">
            <w:pPr>
              <w:pStyle w:val="ListParagraph"/>
              <w:rPr>
                <w:b/>
                <w:bCs/>
              </w:rPr>
            </w:pPr>
            <w:r>
              <w:rPr>
                <w:b/>
                <w:bCs/>
              </w:rPr>
              <w:t>Top tips</w:t>
            </w:r>
          </w:p>
        </w:tc>
      </w:tr>
      <w:tr w:rsidR="004648B1" w14:paraId="61D9B77E" w14:textId="77777777" w:rsidTr="00C93E74">
        <w:tc>
          <w:tcPr>
            <w:tcW w:w="5098" w:type="dxa"/>
          </w:tcPr>
          <w:p w14:paraId="1294D2D2" w14:textId="574206D7" w:rsidR="004648B1" w:rsidRDefault="004648B1" w:rsidP="00B54669">
            <w:r>
              <w:t xml:space="preserve">The managers who take responsibility for the Development Management Service are unaware of ongoing performance until it is reported </w:t>
            </w:r>
            <w:proofErr w:type="gramStart"/>
            <w:r>
              <w:t>formally</w:t>
            </w:r>
            <w:proofErr w:type="gramEnd"/>
            <w:r w:rsidR="0067295D">
              <w:t xml:space="preserve"> or </w:t>
            </w:r>
            <w:r w:rsidR="002702F6">
              <w:t xml:space="preserve">they are required </w:t>
            </w:r>
            <w:r w:rsidR="00D20AC3">
              <w:t xml:space="preserve">to return a fee because the council has not met the </w:t>
            </w:r>
            <w:r w:rsidR="00911412">
              <w:t>timeframes</w:t>
            </w:r>
            <w:r w:rsidR="00D20AC3">
              <w:t xml:space="preserve"> set out in the planning </w:t>
            </w:r>
            <w:r w:rsidR="00911412">
              <w:t xml:space="preserve">guarantee. </w:t>
            </w:r>
            <w:r>
              <w:t xml:space="preserve">There is no acknowledgement when performance is good and is not something that is discussed very often with technical support and planning officers except when they are told that management action is needed because of a performance target is missed </w:t>
            </w:r>
            <w:proofErr w:type="gramStart"/>
            <w:r>
              <w:t>e.g.</w:t>
            </w:r>
            <w:proofErr w:type="gramEnd"/>
            <w:r>
              <w:t xml:space="preserve"> following notification from </w:t>
            </w:r>
            <w:r w:rsidR="0044279C">
              <w:t>DLUHC</w:t>
            </w:r>
            <w:r>
              <w:t>.</w:t>
            </w:r>
          </w:p>
        </w:tc>
        <w:tc>
          <w:tcPr>
            <w:tcW w:w="4536" w:type="dxa"/>
          </w:tcPr>
          <w:p w14:paraId="72686A86" w14:textId="4CD245CD" w:rsidR="004648B1" w:rsidRDefault="004648B1" w:rsidP="00B54669">
            <w:r>
              <w:t>The managers regularly review performance and take decisive action when needed.  Tech</w:t>
            </w:r>
            <w:r w:rsidR="00193631">
              <w:t>nical</w:t>
            </w:r>
            <w:r>
              <w:t xml:space="preserve"> support and planning officers are regularly told about performance, have a chance to discuss performance, are praised when performance is good and are clear what action needs to be taken when performance needs to improve.</w:t>
            </w:r>
          </w:p>
        </w:tc>
        <w:tc>
          <w:tcPr>
            <w:tcW w:w="4253" w:type="dxa"/>
          </w:tcPr>
          <w:p w14:paraId="2ACB8547" w14:textId="77777777" w:rsidR="004648B1" w:rsidRDefault="004648B1" w:rsidP="00B54669">
            <w:pPr>
              <w:pStyle w:val="ListParagraph"/>
              <w:numPr>
                <w:ilvl w:val="0"/>
                <w:numId w:val="16"/>
              </w:numPr>
            </w:pPr>
            <w:r>
              <w:t>Schedule performance discussions into relevant management meetings and staff 1 to 1s.</w:t>
            </w:r>
          </w:p>
          <w:p w14:paraId="5CC4AC2A" w14:textId="77777777" w:rsidR="004648B1" w:rsidRDefault="004648B1" w:rsidP="00B54669">
            <w:pPr>
              <w:pStyle w:val="ListParagraph"/>
              <w:numPr>
                <w:ilvl w:val="0"/>
                <w:numId w:val="16"/>
              </w:numPr>
            </w:pPr>
            <w:r>
              <w:t xml:space="preserve">Create reports that can clearly be read and explain performance </w:t>
            </w:r>
            <w:proofErr w:type="gramStart"/>
            <w:r>
              <w:t>e.g.</w:t>
            </w:r>
            <w:proofErr w:type="gramEnd"/>
            <w:r>
              <w:t xml:space="preserve"> use of graphs, comparisons etc</w:t>
            </w:r>
          </w:p>
          <w:p w14:paraId="000DAA04" w14:textId="77777777" w:rsidR="004648B1" w:rsidRDefault="004648B1" w:rsidP="00B54669">
            <w:pPr>
              <w:pStyle w:val="ListParagraph"/>
              <w:numPr>
                <w:ilvl w:val="0"/>
                <w:numId w:val="16"/>
              </w:numPr>
            </w:pPr>
            <w:r>
              <w:t xml:space="preserve">Discuss performance with external bodies </w:t>
            </w:r>
            <w:proofErr w:type="gramStart"/>
            <w:r>
              <w:t>e.g.</w:t>
            </w:r>
            <w:proofErr w:type="gramEnd"/>
            <w:r>
              <w:t xml:space="preserve"> agents’ forums and take on feedback received</w:t>
            </w:r>
          </w:p>
          <w:p w14:paraId="27401E5E" w14:textId="1B1B67DD" w:rsidR="004648B1" w:rsidRDefault="004648B1" w:rsidP="00B54669">
            <w:pPr>
              <w:pStyle w:val="ListParagraph"/>
              <w:numPr>
                <w:ilvl w:val="0"/>
                <w:numId w:val="16"/>
              </w:numPr>
            </w:pPr>
            <w:r>
              <w:t>Include performance as a regular item for the Committee</w:t>
            </w:r>
            <w:r w:rsidR="00DC3836">
              <w:t xml:space="preserve"> and include it in Chair and Portfolio briefings</w:t>
            </w:r>
            <w:r w:rsidR="0049208E">
              <w:t>.</w:t>
            </w:r>
          </w:p>
        </w:tc>
      </w:tr>
      <w:tr w:rsidR="004648B1" w14:paraId="4F3C4943" w14:textId="77777777" w:rsidTr="00C93E74">
        <w:trPr>
          <w:trHeight w:val="4154"/>
        </w:trPr>
        <w:tc>
          <w:tcPr>
            <w:tcW w:w="13887" w:type="dxa"/>
            <w:gridSpan w:val="3"/>
            <w:shd w:val="clear" w:color="auto" w:fill="FFFF00"/>
          </w:tcPr>
          <w:p w14:paraId="7BB8CB95" w14:textId="77777777" w:rsidR="00AD5328" w:rsidRDefault="00AD5328" w:rsidP="00AD5328">
            <w:pPr>
              <w:rPr>
                <w:b/>
                <w:bCs/>
              </w:rPr>
            </w:pPr>
            <w:r>
              <w:rPr>
                <w:b/>
                <w:bCs/>
              </w:rPr>
              <w:t>EVALUATION QUESTIONS</w:t>
            </w:r>
          </w:p>
          <w:p w14:paraId="7B6705B1" w14:textId="77777777" w:rsidR="00AD5328" w:rsidRDefault="00AD5328" w:rsidP="00AD5328">
            <w:pPr>
              <w:rPr>
                <w:b/>
                <w:bCs/>
              </w:rPr>
            </w:pPr>
            <w:r>
              <w:rPr>
                <w:b/>
                <w:bCs/>
              </w:rPr>
              <w:t>What score have you agreed on?</w:t>
            </w:r>
          </w:p>
          <w:p w14:paraId="3A524D2A" w14:textId="77777777" w:rsidR="00AD5328" w:rsidRDefault="00AD5328" w:rsidP="00AD5328">
            <w:pPr>
              <w:rPr>
                <w:b/>
                <w:bCs/>
              </w:rPr>
            </w:pPr>
          </w:p>
          <w:p w14:paraId="02671376" w14:textId="77777777" w:rsidR="00AD5328" w:rsidRDefault="00AD5328" w:rsidP="00AD5328">
            <w:pPr>
              <w:rPr>
                <w:b/>
                <w:bCs/>
              </w:rPr>
            </w:pPr>
            <w:r>
              <w:rPr>
                <w:b/>
                <w:bCs/>
              </w:rPr>
              <w:t>Why have you given it this score?</w:t>
            </w:r>
          </w:p>
          <w:p w14:paraId="4762491E" w14:textId="77777777" w:rsidR="00AD5328" w:rsidRDefault="00AD5328" w:rsidP="00AD5328">
            <w:pPr>
              <w:rPr>
                <w:b/>
                <w:bCs/>
              </w:rPr>
            </w:pPr>
          </w:p>
          <w:p w14:paraId="209BE708" w14:textId="77777777" w:rsidR="00AD5328" w:rsidRDefault="00AD5328" w:rsidP="00AD5328">
            <w:pPr>
              <w:rPr>
                <w:b/>
                <w:bCs/>
              </w:rPr>
            </w:pPr>
            <w:r>
              <w:rPr>
                <w:b/>
                <w:bCs/>
              </w:rPr>
              <w:t>What score would you like to get to?</w:t>
            </w:r>
          </w:p>
          <w:p w14:paraId="17FAF44D" w14:textId="77777777" w:rsidR="00AD5328" w:rsidRDefault="00AD5328" w:rsidP="00AD5328">
            <w:pPr>
              <w:rPr>
                <w:b/>
                <w:bCs/>
              </w:rPr>
            </w:pPr>
          </w:p>
          <w:p w14:paraId="117AF203" w14:textId="77777777" w:rsidR="00AD5328" w:rsidRDefault="00AD5328" w:rsidP="00AD5328">
            <w:pPr>
              <w:rPr>
                <w:b/>
                <w:bCs/>
              </w:rPr>
            </w:pPr>
            <w:r>
              <w:rPr>
                <w:b/>
                <w:bCs/>
              </w:rPr>
              <w:t>If this isn’t a 5, why is it lower?</w:t>
            </w:r>
          </w:p>
          <w:p w14:paraId="34A30DDF" w14:textId="77777777" w:rsidR="00AD5328" w:rsidRDefault="00AD5328" w:rsidP="00AD5328">
            <w:pPr>
              <w:rPr>
                <w:b/>
                <w:bCs/>
              </w:rPr>
            </w:pPr>
          </w:p>
          <w:p w14:paraId="6E57E100" w14:textId="77777777" w:rsidR="00AD5328" w:rsidRDefault="00AD5328" w:rsidP="00AD5328">
            <w:pPr>
              <w:rPr>
                <w:b/>
                <w:bCs/>
              </w:rPr>
            </w:pPr>
            <w:r>
              <w:rPr>
                <w:b/>
                <w:bCs/>
              </w:rPr>
              <w:t>What top tips are you going to take up?</w:t>
            </w:r>
          </w:p>
          <w:p w14:paraId="3C5FB7A8" w14:textId="77777777" w:rsidR="00AD5328" w:rsidRDefault="00AD5328" w:rsidP="00AD5328">
            <w:pPr>
              <w:rPr>
                <w:b/>
                <w:bCs/>
              </w:rPr>
            </w:pPr>
          </w:p>
          <w:p w14:paraId="3F158F35" w14:textId="77777777" w:rsidR="00AD5328" w:rsidRDefault="00AD5328" w:rsidP="00AD5328">
            <w:pPr>
              <w:rPr>
                <w:b/>
                <w:bCs/>
              </w:rPr>
            </w:pPr>
            <w:r>
              <w:rPr>
                <w:b/>
                <w:bCs/>
              </w:rPr>
              <w:t>What other actions have you identified?</w:t>
            </w:r>
          </w:p>
          <w:p w14:paraId="729EC018" w14:textId="77777777" w:rsidR="004648B1" w:rsidRDefault="004648B1" w:rsidP="00B54669">
            <w:pPr>
              <w:pStyle w:val="ListParagraph"/>
            </w:pPr>
          </w:p>
        </w:tc>
      </w:tr>
    </w:tbl>
    <w:p w14:paraId="56D36296" w14:textId="77777777" w:rsidR="004648B1" w:rsidRDefault="004648B1" w:rsidP="004648B1">
      <w:r>
        <w:br w:type="page"/>
      </w:r>
    </w:p>
    <w:tbl>
      <w:tblPr>
        <w:tblStyle w:val="TableGrid"/>
        <w:tblW w:w="13887" w:type="dxa"/>
        <w:tblLook w:val="04A0" w:firstRow="1" w:lastRow="0" w:firstColumn="1" w:lastColumn="0" w:noHBand="0" w:noVBand="1"/>
      </w:tblPr>
      <w:tblGrid>
        <w:gridCol w:w="5098"/>
        <w:gridCol w:w="4536"/>
        <w:gridCol w:w="4253"/>
      </w:tblGrid>
      <w:tr w:rsidR="004648B1" w14:paraId="57B4A6C8" w14:textId="77777777" w:rsidTr="00B54669">
        <w:trPr>
          <w:trHeight w:val="841"/>
        </w:trPr>
        <w:tc>
          <w:tcPr>
            <w:tcW w:w="5098" w:type="dxa"/>
            <w:shd w:val="clear" w:color="auto" w:fill="92D050"/>
          </w:tcPr>
          <w:p w14:paraId="0679E6C4" w14:textId="77777777" w:rsidR="004648B1" w:rsidRDefault="004648B1" w:rsidP="00B54669">
            <w:r w:rsidRPr="00DD69BF">
              <w:rPr>
                <w:b/>
                <w:bCs/>
              </w:rPr>
              <w:lastRenderedPageBreak/>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4536" w:type="dxa"/>
            <w:shd w:val="clear" w:color="auto" w:fill="92D050"/>
          </w:tcPr>
          <w:p w14:paraId="0D96B19E" w14:textId="513D2D73" w:rsidR="004648B1" w:rsidRDefault="004648B1" w:rsidP="00B54669">
            <w:r w:rsidRPr="00DD69BF">
              <w:rPr>
                <w:b/>
                <w:bCs/>
              </w:rPr>
              <w:t>A</w:t>
            </w:r>
            <w:r w:rsidR="00F17CDB">
              <w:rPr>
                <w:b/>
                <w:bCs/>
              </w:rPr>
              <w:t>n excellent</w:t>
            </w:r>
            <w:r w:rsidRPr="00DD69BF">
              <w:rPr>
                <w:b/>
                <w:bCs/>
              </w:rPr>
              <w:t xml:space="preserve"> Development Management </w:t>
            </w:r>
            <w:proofErr w:type="gramStart"/>
            <w:r w:rsidRPr="00DD69BF">
              <w:rPr>
                <w:b/>
                <w:bCs/>
              </w:rPr>
              <w:t xml:space="preserve">Service </w:t>
            </w:r>
            <w:r>
              <w:rPr>
                <w:b/>
                <w:bCs/>
              </w:rPr>
              <w:t xml:space="preserve"> (</w:t>
            </w:r>
            <w:proofErr w:type="gramEnd"/>
            <w:r>
              <w:rPr>
                <w:b/>
                <w:bCs/>
              </w:rPr>
              <w:t xml:space="preserve">score </w:t>
            </w:r>
            <w:r w:rsidR="00F17CDB">
              <w:rPr>
                <w:b/>
                <w:bCs/>
              </w:rPr>
              <w:t>5</w:t>
            </w:r>
            <w:r>
              <w:rPr>
                <w:b/>
                <w:bCs/>
              </w:rPr>
              <w:t>)</w:t>
            </w:r>
          </w:p>
        </w:tc>
        <w:tc>
          <w:tcPr>
            <w:tcW w:w="4253" w:type="dxa"/>
            <w:shd w:val="clear" w:color="auto" w:fill="92D050"/>
          </w:tcPr>
          <w:p w14:paraId="6928A7A7" w14:textId="77777777" w:rsidR="004648B1" w:rsidRPr="009517FF" w:rsidRDefault="004648B1" w:rsidP="00B54669">
            <w:pPr>
              <w:pStyle w:val="ListParagraph"/>
              <w:rPr>
                <w:b/>
                <w:bCs/>
              </w:rPr>
            </w:pPr>
            <w:r w:rsidRPr="009517FF">
              <w:rPr>
                <w:b/>
                <w:bCs/>
              </w:rPr>
              <w:t>Top tips</w:t>
            </w:r>
          </w:p>
        </w:tc>
      </w:tr>
      <w:tr w:rsidR="004648B1" w14:paraId="10169D28" w14:textId="77777777" w:rsidTr="00B54669">
        <w:trPr>
          <w:trHeight w:val="920"/>
        </w:trPr>
        <w:tc>
          <w:tcPr>
            <w:tcW w:w="5098" w:type="dxa"/>
          </w:tcPr>
          <w:p w14:paraId="486F1CD3" w14:textId="5487245F" w:rsidR="004648B1" w:rsidRDefault="004648B1" w:rsidP="00B54669">
            <w:r>
              <w:t>Neither the technical support or planning o</w:t>
            </w:r>
            <w:r w:rsidRPr="006D29C5">
              <w:t xml:space="preserve">fficers have specific target dates for determining applications and so </w:t>
            </w:r>
            <w:r>
              <w:t xml:space="preserve">applications </w:t>
            </w:r>
            <w:r w:rsidRPr="006D29C5">
              <w:t xml:space="preserve">often go over the </w:t>
            </w:r>
            <w:proofErr w:type="gramStart"/>
            <w:r w:rsidRPr="006D29C5">
              <w:t>8 and 13 week</w:t>
            </w:r>
            <w:proofErr w:type="gramEnd"/>
            <w:r w:rsidRPr="006D29C5">
              <w:t xml:space="preserve"> targets.  If the </w:t>
            </w:r>
            <w:proofErr w:type="gramStart"/>
            <w:r w:rsidRPr="006D29C5">
              <w:t>8 or 13 week</w:t>
            </w:r>
            <w:proofErr w:type="gramEnd"/>
            <w:r w:rsidRPr="006D29C5">
              <w:t xml:space="preserve"> </w:t>
            </w:r>
            <w:r w:rsidR="00CE5BD1">
              <w:t xml:space="preserve">target </w:t>
            </w:r>
            <w:r w:rsidRPr="006D29C5">
              <w:t xml:space="preserve">is coming up and pressure is put on </w:t>
            </w:r>
            <w:r>
              <w:t>staff</w:t>
            </w:r>
            <w:r w:rsidRPr="006D29C5">
              <w:t xml:space="preserve"> by either their manager or the applicant to issue the decision in time the applicant </w:t>
            </w:r>
            <w:r>
              <w:t xml:space="preserve">is asked </w:t>
            </w:r>
            <w:r w:rsidRPr="006D29C5">
              <w:t>to agree to an extension of time regardless of the issues still outstanding.</w:t>
            </w:r>
          </w:p>
        </w:tc>
        <w:tc>
          <w:tcPr>
            <w:tcW w:w="4536" w:type="dxa"/>
          </w:tcPr>
          <w:p w14:paraId="69B1A025" w14:textId="471C81E2" w:rsidR="004648B1" w:rsidRDefault="004648B1" w:rsidP="00B54669">
            <w:r>
              <w:t xml:space="preserve">Monitors applications through weekly reports to the management team and issues are discussed between the relevant officers and manager at regular 1 to 1s.  Applicants are aware of likely decision times and extensions of time are agreed </w:t>
            </w:r>
            <w:r w:rsidR="00C556F7">
              <w:t xml:space="preserve">only </w:t>
            </w:r>
            <w:r>
              <w:t xml:space="preserve">when both sides agree it is appropriate and </w:t>
            </w:r>
            <w:r w:rsidR="00870CD7">
              <w:t xml:space="preserve">this agreement is made </w:t>
            </w:r>
            <w:r>
              <w:t>well in advance of the decision</w:t>
            </w:r>
            <w:r w:rsidR="00870CD7">
              <w:t xml:space="preserve"> deadline.</w:t>
            </w:r>
          </w:p>
        </w:tc>
        <w:tc>
          <w:tcPr>
            <w:tcW w:w="4253" w:type="dxa"/>
          </w:tcPr>
          <w:p w14:paraId="5E598EF2" w14:textId="77777777" w:rsidR="004648B1" w:rsidRDefault="004648B1" w:rsidP="00B54669">
            <w:pPr>
              <w:pStyle w:val="ListParagraph"/>
              <w:numPr>
                <w:ilvl w:val="0"/>
                <w:numId w:val="16"/>
              </w:numPr>
            </w:pPr>
            <w:r>
              <w:t xml:space="preserve">Make use of the Planning software to provide performance </w:t>
            </w:r>
            <w:proofErr w:type="gramStart"/>
            <w:r>
              <w:t>information</w:t>
            </w:r>
            <w:proofErr w:type="gramEnd"/>
          </w:p>
          <w:p w14:paraId="2CCDBC26" w14:textId="329AAD78" w:rsidR="004648B1" w:rsidRDefault="006F65F3" w:rsidP="00B54669">
            <w:pPr>
              <w:pStyle w:val="ListParagraph"/>
              <w:numPr>
                <w:ilvl w:val="0"/>
                <w:numId w:val="16"/>
              </w:numPr>
            </w:pPr>
            <w:r>
              <w:t>Provide different</w:t>
            </w:r>
            <w:r w:rsidR="00486499">
              <w:t xml:space="preserve"> information to </w:t>
            </w:r>
            <w:r w:rsidR="00E12A8B">
              <w:t>staff based on need and relevance</w:t>
            </w:r>
            <w:r w:rsidR="008B074B">
              <w:t xml:space="preserve"> </w:t>
            </w:r>
            <w:proofErr w:type="gramStart"/>
            <w:r w:rsidR="004648B1">
              <w:t>e.g.</w:t>
            </w:r>
            <w:proofErr w:type="gramEnd"/>
            <w:r w:rsidR="004648B1">
              <w:t xml:space="preserve"> Head of Planning only needs </w:t>
            </w:r>
            <w:r w:rsidR="008B074B">
              <w:t>high-level</w:t>
            </w:r>
            <w:r w:rsidR="004648B1">
              <w:t xml:space="preserve"> information whilst a case officer will need detailed information about their own cases.</w:t>
            </w:r>
          </w:p>
          <w:p w14:paraId="6BB7B64C" w14:textId="3E214C80" w:rsidR="004648B1" w:rsidRDefault="004648B1" w:rsidP="00B54669">
            <w:pPr>
              <w:pStyle w:val="ListParagraph"/>
              <w:numPr>
                <w:ilvl w:val="0"/>
                <w:numId w:val="16"/>
              </w:numPr>
            </w:pPr>
            <w:r>
              <w:t xml:space="preserve">Monitor </w:t>
            </w:r>
            <w:r w:rsidR="008B074B">
              <w:t xml:space="preserve">the </w:t>
            </w:r>
            <w:r>
              <w:t>performance of applications with and without extensions of time</w:t>
            </w:r>
            <w:r w:rsidR="0095640E">
              <w:t xml:space="preserve"> and </w:t>
            </w:r>
            <w:r w:rsidR="00671225">
              <w:t xml:space="preserve">by the planning guarantee </w:t>
            </w:r>
            <w:proofErr w:type="gramStart"/>
            <w:r w:rsidR="00671225">
              <w:t>timeframes</w:t>
            </w:r>
            <w:proofErr w:type="gramEnd"/>
          </w:p>
          <w:p w14:paraId="01D9802B" w14:textId="77777777" w:rsidR="004648B1" w:rsidRDefault="004648B1" w:rsidP="00B54669">
            <w:pPr>
              <w:pStyle w:val="ListParagraph"/>
              <w:numPr>
                <w:ilvl w:val="0"/>
                <w:numId w:val="16"/>
              </w:numPr>
            </w:pPr>
            <w:r>
              <w:t>Have a proper system in place to record extension of times with reasons</w:t>
            </w:r>
          </w:p>
        </w:tc>
      </w:tr>
      <w:tr w:rsidR="004648B1" w14:paraId="163357A9" w14:textId="77777777" w:rsidTr="00B54669">
        <w:trPr>
          <w:trHeight w:val="3723"/>
        </w:trPr>
        <w:tc>
          <w:tcPr>
            <w:tcW w:w="13887" w:type="dxa"/>
            <w:gridSpan w:val="3"/>
            <w:shd w:val="clear" w:color="auto" w:fill="FFFF00"/>
          </w:tcPr>
          <w:p w14:paraId="5D7452A7" w14:textId="39C78F76" w:rsidR="000771CC" w:rsidRDefault="000771CC" w:rsidP="00B54669">
            <w:pPr>
              <w:rPr>
                <w:b/>
                <w:bCs/>
              </w:rPr>
            </w:pPr>
            <w:r>
              <w:rPr>
                <w:b/>
                <w:bCs/>
              </w:rPr>
              <w:t>EVALUATION</w:t>
            </w:r>
            <w:r w:rsidR="00B57B3F">
              <w:rPr>
                <w:b/>
                <w:bCs/>
              </w:rPr>
              <w:t xml:space="preserve"> QUESTIONS</w:t>
            </w:r>
          </w:p>
          <w:p w14:paraId="23BDE3BB" w14:textId="252486F0" w:rsidR="00074843" w:rsidRDefault="00074843" w:rsidP="00B54669">
            <w:pPr>
              <w:rPr>
                <w:b/>
                <w:bCs/>
              </w:rPr>
            </w:pPr>
            <w:r>
              <w:rPr>
                <w:b/>
                <w:bCs/>
              </w:rPr>
              <w:t>What score have you agreed on</w:t>
            </w:r>
            <w:r w:rsidR="00F42E34">
              <w:rPr>
                <w:b/>
                <w:bCs/>
              </w:rPr>
              <w:t>?</w:t>
            </w:r>
          </w:p>
          <w:p w14:paraId="05596734" w14:textId="77777777" w:rsidR="009021D2" w:rsidRDefault="009021D2" w:rsidP="00B54669">
            <w:pPr>
              <w:rPr>
                <w:b/>
                <w:bCs/>
              </w:rPr>
            </w:pPr>
          </w:p>
          <w:p w14:paraId="4727AA5C" w14:textId="4D2D0910" w:rsidR="00F42E34" w:rsidRDefault="00F42E34" w:rsidP="00B54669">
            <w:pPr>
              <w:rPr>
                <w:b/>
                <w:bCs/>
              </w:rPr>
            </w:pPr>
            <w:r>
              <w:rPr>
                <w:b/>
                <w:bCs/>
              </w:rPr>
              <w:t xml:space="preserve">Why have you </w:t>
            </w:r>
            <w:r w:rsidR="001A0CAA">
              <w:rPr>
                <w:b/>
                <w:bCs/>
              </w:rPr>
              <w:t>given it this score?</w:t>
            </w:r>
          </w:p>
          <w:p w14:paraId="53C176F0" w14:textId="77777777" w:rsidR="009021D2" w:rsidRDefault="009021D2" w:rsidP="00B54669">
            <w:pPr>
              <w:rPr>
                <w:b/>
                <w:bCs/>
              </w:rPr>
            </w:pPr>
          </w:p>
          <w:p w14:paraId="252CBB8A" w14:textId="6798E9D4" w:rsidR="001A0CAA" w:rsidRDefault="001A0CAA" w:rsidP="00B54669">
            <w:pPr>
              <w:rPr>
                <w:b/>
                <w:bCs/>
              </w:rPr>
            </w:pPr>
            <w:r>
              <w:rPr>
                <w:b/>
                <w:bCs/>
              </w:rPr>
              <w:t>What score w</w:t>
            </w:r>
            <w:r w:rsidR="008C07EC">
              <w:rPr>
                <w:b/>
                <w:bCs/>
              </w:rPr>
              <w:t>ould you like to get to?</w:t>
            </w:r>
          </w:p>
          <w:p w14:paraId="4892C26E" w14:textId="77777777" w:rsidR="009021D2" w:rsidRDefault="009021D2" w:rsidP="00B54669">
            <w:pPr>
              <w:rPr>
                <w:b/>
                <w:bCs/>
              </w:rPr>
            </w:pPr>
          </w:p>
          <w:p w14:paraId="4DD920E6" w14:textId="09D803EB" w:rsidR="008C07EC" w:rsidRDefault="006015B0" w:rsidP="00B54669">
            <w:pPr>
              <w:rPr>
                <w:b/>
                <w:bCs/>
              </w:rPr>
            </w:pPr>
            <w:r>
              <w:rPr>
                <w:b/>
                <w:bCs/>
              </w:rPr>
              <w:t>If this isn’t a 5, why is it lower?</w:t>
            </w:r>
          </w:p>
          <w:p w14:paraId="3F1B1029" w14:textId="77777777" w:rsidR="009021D2" w:rsidRDefault="009021D2" w:rsidP="00B54669">
            <w:pPr>
              <w:rPr>
                <w:b/>
                <w:bCs/>
              </w:rPr>
            </w:pPr>
          </w:p>
          <w:p w14:paraId="309B6693" w14:textId="344E4A0E" w:rsidR="006015B0" w:rsidRDefault="006015B0" w:rsidP="00B54669">
            <w:pPr>
              <w:rPr>
                <w:b/>
                <w:bCs/>
              </w:rPr>
            </w:pPr>
            <w:r>
              <w:rPr>
                <w:b/>
                <w:bCs/>
              </w:rPr>
              <w:t>What top</w:t>
            </w:r>
            <w:r w:rsidR="00D31271">
              <w:rPr>
                <w:b/>
                <w:bCs/>
              </w:rPr>
              <w:t xml:space="preserve"> tips are you going </w:t>
            </w:r>
            <w:r w:rsidR="000E6BF4">
              <w:rPr>
                <w:b/>
                <w:bCs/>
              </w:rPr>
              <w:t>to take up?</w:t>
            </w:r>
          </w:p>
          <w:p w14:paraId="3A7BD945" w14:textId="77777777" w:rsidR="009021D2" w:rsidRDefault="009021D2" w:rsidP="00B54669">
            <w:pPr>
              <w:rPr>
                <w:b/>
                <w:bCs/>
              </w:rPr>
            </w:pPr>
          </w:p>
          <w:p w14:paraId="30429DAE" w14:textId="45BCCCA1" w:rsidR="000E6BF4" w:rsidRDefault="000E6BF4" w:rsidP="00B54669">
            <w:pPr>
              <w:rPr>
                <w:b/>
                <w:bCs/>
              </w:rPr>
            </w:pPr>
            <w:r>
              <w:rPr>
                <w:b/>
                <w:bCs/>
              </w:rPr>
              <w:t xml:space="preserve">What other actions </w:t>
            </w:r>
            <w:r w:rsidR="00F76535">
              <w:rPr>
                <w:b/>
                <w:bCs/>
              </w:rPr>
              <w:t>have you identified</w:t>
            </w:r>
            <w:r w:rsidR="00A80720">
              <w:rPr>
                <w:b/>
                <w:bCs/>
              </w:rPr>
              <w:t>?</w:t>
            </w:r>
          </w:p>
          <w:p w14:paraId="18447B1A" w14:textId="77777777" w:rsidR="004648B1" w:rsidRDefault="004648B1" w:rsidP="00B54669">
            <w:pPr>
              <w:pStyle w:val="ListParagraph"/>
            </w:pPr>
          </w:p>
        </w:tc>
      </w:tr>
    </w:tbl>
    <w:p w14:paraId="4AB69F3F" w14:textId="77777777" w:rsidR="004648B1" w:rsidRDefault="004648B1" w:rsidP="004648B1">
      <w:r>
        <w:br w:type="page"/>
      </w:r>
    </w:p>
    <w:tbl>
      <w:tblPr>
        <w:tblStyle w:val="TableGrid"/>
        <w:tblW w:w="13887" w:type="dxa"/>
        <w:tblLook w:val="04A0" w:firstRow="1" w:lastRow="0" w:firstColumn="1" w:lastColumn="0" w:noHBand="0" w:noVBand="1"/>
      </w:tblPr>
      <w:tblGrid>
        <w:gridCol w:w="5098"/>
        <w:gridCol w:w="4536"/>
        <w:gridCol w:w="4253"/>
      </w:tblGrid>
      <w:tr w:rsidR="004648B1" w14:paraId="45F1BCD7" w14:textId="77777777" w:rsidTr="00B54669">
        <w:trPr>
          <w:trHeight w:val="841"/>
        </w:trPr>
        <w:tc>
          <w:tcPr>
            <w:tcW w:w="5098" w:type="dxa"/>
            <w:shd w:val="clear" w:color="auto" w:fill="92D050"/>
          </w:tcPr>
          <w:p w14:paraId="5B081E35" w14:textId="77777777" w:rsidR="004648B1" w:rsidRDefault="004648B1" w:rsidP="00B54669">
            <w:r w:rsidRPr="00DD69BF">
              <w:rPr>
                <w:b/>
                <w:bCs/>
              </w:rPr>
              <w:lastRenderedPageBreak/>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4536" w:type="dxa"/>
            <w:shd w:val="clear" w:color="auto" w:fill="92D050"/>
          </w:tcPr>
          <w:p w14:paraId="617BCDCA" w14:textId="5AA60010" w:rsidR="004648B1" w:rsidRDefault="004648B1" w:rsidP="00B54669">
            <w:r w:rsidRPr="00DD69BF">
              <w:rPr>
                <w:b/>
                <w:bCs/>
              </w:rPr>
              <w:t>A</w:t>
            </w:r>
            <w:r w:rsidR="00F17CDB">
              <w:rPr>
                <w:b/>
                <w:bCs/>
              </w:rPr>
              <w:t>n excellent</w:t>
            </w:r>
            <w:r w:rsidRPr="00DD69BF">
              <w:rPr>
                <w:b/>
                <w:bCs/>
              </w:rPr>
              <w:t xml:space="preserve"> Development Management </w:t>
            </w:r>
            <w:proofErr w:type="gramStart"/>
            <w:r w:rsidRPr="00DD69BF">
              <w:rPr>
                <w:b/>
                <w:bCs/>
              </w:rPr>
              <w:t xml:space="preserve">Service </w:t>
            </w:r>
            <w:r>
              <w:rPr>
                <w:b/>
                <w:bCs/>
              </w:rPr>
              <w:t xml:space="preserve"> (</w:t>
            </w:r>
            <w:proofErr w:type="gramEnd"/>
            <w:r>
              <w:rPr>
                <w:b/>
                <w:bCs/>
              </w:rPr>
              <w:t xml:space="preserve">score </w:t>
            </w:r>
            <w:r w:rsidR="00F17CDB">
              <w:rPr>
                <w:b/>
                <w:bCs/>
              </w:rPr>
              <w:t>5</w:t>
            </w:r>
            <w:r>
              <w:rPr>
                <w:b/>
                <w:bCs/>
              </w:rPr>
              <w:t>)</w:t>
            </w:r>
          </w:p>
        </w:tc>
        <w:tc>
          <w:tcPr>
            <w:tcW w:w="4253" w:type="dxa"/>
            <w:shd w:val="clear" w:color="auto" w:fill="92D050"/>
          </w:tcPr>
          <w:p w14:paraId="6592A5DB" w14:textId="77777777" w:rsidR="004648B1" w:rsidRPr="00A36CFB" w:rsidRDefault="004648B1" w:rsidP="00B54669">
            <w:pPr>
              <w:pStyle w:val="ListParagraph"/>
              <w:rPr>
                <w:b/>
                <w:bCs/>
              </w:rPr>
            </w:pPr>
            <w:r>
              <w:rPr>
                <w:b/>
                <w:bCs/>
              </w:rPr>
              <w:t>Top tips</w:t>
            </w:r>
          </w:p>
        </w:tc>
      </w:tr>
      <w:tr w:rsidR="004648B1" w14:paraId="0695312A" w14:textId="77777777" w:rsidTr="00B54669">
        <w:tc>
          <w:tcPr>
            <w:tcW w:w="5098" w:type="dxa"/>
          </w:tcPr>
          <w:p w14:paraId="65E66EBA" w14:textId="77777777" w:rsidR="004648B1" w:rsidRDefault="004648B1" w:rsidP="00B54669">
            <w:r>
              <w:t>There is no obvious opportunity for the Council’s customers to feedback on planning performance apart from the formal complaints route or a generic Council feedback process.  When customers do provide feedback there is no process in place to respond and when compliments are received it is acknowledged in an ad hoc way if at all.</w:t>
            </w:r>
          </w:p>
        </w:tc>
        <w:tc>
          <w:tcPr>
            <w:tcW w:w="4536" w:type="dxa"/>
          </w:tcPr>
          <w:p w14:paraId="5432C19E" w14:textId="77777777" w:rsidR="004648B1" w:rsidRDefault="004648B1" w:rsidP="00B54669">
            <w:r>
              <w:t xml:space="preserve">There are regular opportunities for customers – including agents, developers, </w:t>
            </w:r>
            <w:proofErr w:type="gramStart"/>
            <w:r>
              <w:t>stakeholders</w:t>
            </w:r>
            <w:proofErr w:type="gramEnd"/>
            <w:r>
              <w:t xml:space="preserve"> and the public - to feedback on performance.  When issues are raised these are discussed by the management team and changes are made.  These changes are fed back to the people who have given the feedback as part of a programme of continuous improvement.</w:t>
            </w:r>
          </w:p>
        </w:tc>
        <w:tc>
          <w:tcPr>
            <w:tcW w:w="4253" w:type="dxa"/>
          </w:tcPr>
          <w:p w14:paraId="3A3AA164" w14:textId="77777777" w:rsidR="004648B1" w:rsidRDefault="004648B1" w:rsidP="00B54669">
            <w:pPr>
              <w:pStyle w:val="ListParagraph"/>
              <w:numPr>
                <w:ilvl w:val="0"/>
                <w:numId w:val="16"/>
              </w:numPr>
            </w:pPr>
            <w:r>
              <w:t xml:space="preserve">Consider regular local agents’ forums and other stakeholder </w:t>
            </w:r>
            <w:proofErr w:type="gramStart"/>
            <w:r>
              <w:t>forums</w:t>
            </w:r>
            <w:proofErr w:type="gramEnd"/>
          </w:p>
          <w:p w14:paraId="764E4EBE" w14:textId="77777777" w:rsidR="004648B1" w:rsidRDefault="004648B1" w:rsidP="00B54669">
            <w:pPr>
              <w:pStyle w:val="ListParagraph"/>
              <w:numPr>
                <w:ilvl w:val="0"/>
                <w:numId w:val="16"/>
              </w:numPr>
            </w:pPr>
            <w:r>
              <w:t xml:space="preserve">Raise customer feedback as part of regular staff and management </w:t>
            </w:r>
            <w:proofErr w:type="gramStart"/>
            <w:r>
              <w:t>meetings</w:t>
            </w:r>
            <w:proofErr w:type="gramEnd"/>
          </w:p>
          <w:p w14:paraId="352FD1ED" w14:textId="77777777" w:rsidR="004648B1" w:rsidRDefault="004648B1" w:rsidP="00B54669">
            <w:pPr>
              <w:pStyle w:val="ListParagraph"/>
              <w:numPr>
                <w:ilvl w:val="0"/>
                <w:numId w:val="16"/>
              </w:numPr>
            </w:pPr>
            <w:r>
              <w:t>Have a learning through experience process so that lessons can be learnt from both positive and negative customer feedback</w:t>
            </w:r>
          </w:p>
        </w:tc>
      </w:tr>
      <w:tr w:rsidR="004648B1" w14:paraId="19F87610" w14:textId="77777777" w:rsidTr="00B54669">
        <w:trPr>
          <w:trHeight w:val="3683"/>
        </w:trPr>
        <w:tc>
          <w:tcPr>
            <w:tcW w:w="13887" w:type="dxa"/>
            <w:gridSpan w:val="3"/>
            <w:shd w:val="clear" w:color="auto" w:fill="FFFF00"/>
          </w:tcPr>
          <w:p w14:paraId="523D6BEA" w14:textId="77777777" w:rsidR="00AD5328" w:rsidRDefault="00AD5328" w:rsidP="00AD5328">
            <w:pPr>
              <w:rPr>
                <w:b/>
                <w:bCs/>
              </w:rPr>
            </w:pPr>
            <w:r>
              <w:rPr>
                <w:b/>
                <w:bCs/>
              </w:rPr>
              <w:t>EVALUATION QUESTIONS</w:t>
            </w:r>
          </w:p>
          <w:p w14:paraId="1961E473" w14:textId="77777777" w:rsidR="00AD5328" w:rsidRDefault="00AD5328" w:rsidP="00AD5328">
            <w:pPr>
              <w:rPr>
                <w:b/>
                <w:bCs/>
              </w:rPr>
            </w:pPr>
            <w:r>
              <w:rPr>
                <w:b/>
                <w:bCs/>
              </w:rPr>
              <w:t>What score have you agreed on?</w:t>
            </w:r>
          </w:p>
          <w:p w14:paraId="5B85CD98" w14:textId="77777777" w:rsidR="00AD5328" w:rsidRDefault="00AD5328" w:rsidP="00AD5328">
            <w:pPr>
              <w:rPr>
                <w:b/>
                <w:bCs/>
              </w:rPr>
            </w:pPr>
          </w:p>
          <w:p w14:paraId="372D1470" w14:textId="77777777" w:rsidR="00AD5328" w:rsidRDefault="00AD5328" w:rsidP="00AD5328">
            <w:pPr>
              <w:rPr>
                <w:b/>
                <w:bCs/>
              </w:rPr>
            </w:pPr>
            <w:r>
              <w:rPr>
                <w:b/>
                <w:bCs/>
              </w:rPr>
              <w:t>Why have you given it this score?</w:t>
            </w:r>
          </w:p>
          <w:p w14:paraId="5775ECD2" w14:textId="77777777" w:rsidR="00AD5328" w:rsidRDefault="00AD5328" w:rsidP="00AD5328">
            <w:pPr>
              <w:rPr>
                <w:b/>
                <w:bCs/>
              </w:rPr>
            </w:pPr>
          </w:p>
          <w:p w14:paraId="620B0FDA" w14:textId="77777777" w:rsidR="00AD5328" w:rsidRDefault="00AD5328" w:rsidP="00AD5328">
            <w:pPr>
              <w:rPr>
                <w:b/>
                <w:bCs/>
              </w:rPr>
            </w:pPr>
            <w:r>
              <w:rPr>
                <w:b/>
                <w:bCs/>
              </w:rPr>
              <w:t>What score would you like to get to?</w:t>
            </w:r>
          </w:p>
          <w:p w14:paraId="5D6BF6AF" w14:textId="77777777" w:rsidR="00AD5328" w:rsidRDefault="00AD5328" w:rsidP="00AD5328">
            <w:pPr>
              <w:rPr>
                <w:b/>
                <w:bCs/>
              </w:rPr>
            </w:pPr>
          </w:p>
          <w:p w14:paraId="11E38546" w14:textId="77777777" w:rsidR="00AD5328" w:rsidRDefault="00AD5328" w:rsidP="00AD5328">
            <w:pPr>
              <w:rPr>
                <w:b/>
                <w:bCs/>
              </w:rPr>
            </w:pPr>
            <w:r>
              <w:rPr>
                <w:b/>
                <w:bCs/>
              </w:rPr>
              <w:t>If this isn’t a 5, why is it lower?</w:t>
            </w:r>
          </w:p>
          <w:p w14:paraId="607C7EE8" w14:textId="77777777" w:rsidR="00AD5328" w:rsidRDefault="00AD5328" w:rsidP="00AD5328">
            <w:pPr>
              <w:rPr>
                <w:b/>
                <w:bCs/>
              </w:rPr>
            </w:pPr>
          </w:p>
          <w:p w14:paraId="231D7821" w14:textId="77777777" w:rsidR="00AD5328" w:rsidRDefault="00AD5328" w:rsidP="00AD5328">
            <w:pPr>
              <w:rPr>
                <w:b/>
                <w:bCs/>
              </w:rPr>
            </w:pPr>
            <w:r>
              <w:rPr>
                <w:b/>
                <w:bCs/>
              </w:rPr>
              <w:t>What top tips are you going to take up?</w:t>
            </w:r>
          </w:p>
          <w:p w14:paraId="3C964867" w14:textId="77777777" w:rsidR="00AD5328" w:rsidRDefault="00AD5328" w:rsidP="00AD5328">
            <w:pPr>
              <w:rPr>
                <w:b/>
                <w:bCs/>
              </w:rPr>
            </w:pPr>
          </w:p>
          <w:p w14:paraId="6C647D05" w14:textId="77777777" w:rsidR="00AD5328" w:rsidRDefault="00AD5328" w:rsidP="00AD5328">
            <w:pPr>
              <w:rPr>
                <w:b/>
                <w:bCs/>
              </w:rPr>
            </w:pPr>
            <w:r>
              <w:rPr>
                <w:b/>
                <w:bCs/>
              </w:rPr>
              <w:t>What other actions have you identified?</w:t>
            </w:r>
          </w:p>
          <w:p w14:paraId="14303F48" w14:textId="77777777" w:rsidR="004648B1" w:rsidRDefault="004648B1" w:rsidP="00B54669">
            <w:pPr>
              <w:pStyle w:val="ListParagraph"/>
            </w:pPr>
          </w:p>
        </w:tc>
      </w:tr>
    </w:tbl>
    <w:p w14:paraId="6BD61389" w14:textId="77777777" w:rsidR="004648B1" w:rsidRDefault="004648B1" w:rsidP="004648B1">
      <w:r>
        <w:br w:type="page"/>
      </w:r>
    </w:p>
    <w:tbl>
      <w:tblPr>
        <w:tblStyle w:val="TableGrid"/>
        <w:tblW w:w="13887" w:type="dxa"/>
        <w:tblLook w:val="04A0" w:firstRow="1" w:lastRow="0" w:firstColumn="1" w:lastColumn="0" w:noHBand="0" w:noVBand="1"/>
      </w:tblPr>
      <w:tblGrid>
        <w:gridCol w:w="5098"/>
        <w:gridCol w:w="4536"/>
        <w:gridCol w:w="4253"/>
      </w:tblGrid>
      <w:tr w:rsidR="004648B1" w14:paraId="6FE58C1C" w14:textId="77777777" w:rsidTr="00B54669">
        <w:trPr>
          <w:trHeight w:val="841"/>
        </w:trPr>
        <w:tc>
          <w:tcPr>
            <w:tcW w:w="5098" w:type="dxa"/>
            <w:shd w:val="clear" w:color="auto" w:fill="92D050"/>
          </w:tcPr>
          <w:p w14:paraId="0EB852CD" w14:textId="77777777" w:rsidR="004648B1" w:rsidRDefault="004648B1" w:rsidP="00B54669">
            <w:r w:rsidRPr="00DD69BF">
              <w:rPr>
                <w:b/>
                <w:bCs/>
              </w:rPr>
              <w:lastRenderedPageBreak/>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4536" w:type="dxa"/>
            <w:shd w:val="clear" w:color="auto" w:fill="92D050"/>
          </w:tcPr>
          <w:p w14:paraId="504D48D4" w14:textId="2BBCDFF6" w:rsidR="004648B1" w:rsidRDefault="004648B1" w:rsidP="00B54669">
            <w:r w:rsidRPr="00DD69BF">
              <w:rPr>
                <w:b/>
                <w:bCs/>
              </w:rPr>
              <w:t>A</w:t>
            </w:r>
            <w:r w:rsidR="00F17CDB">
              <w:rPr>
                <w:b/>
                <w:bCs/>
              </w:rPr>
              <w:t>n excellent</w:t>
            </w:r>
            <w:r w:rsidRPr="00DD69BF">
              <w:rPr>
                <w:b/>
                <w:bCs/>
              </w:rPr>
              <w:t xml:space="preserve"> Development Management </w:t>
            </w:r>
            <w:proofErr w:type="gramStart"/>
            <w:r w:rsidRPr="00DD69BF">
              <w:rPr>
                <w:b/>
                <w:bCs/>
              </w:rPr>
              <w:t xml:space="preserve">Service </w:t>
            </w:r>
            <w:r>
              <w:rPr>
                <w:b/>
                <w:bCs/>
              </w:rPr>
              <w:t xml:space="preserve"> (</w:t>
            </w:r>
            <w:proofErr w:type="gramEnd"/>
            <w:r>
              <w:rPr>
                <w:b/>
                <w:bCs/>
              </w:rPr>
              <w:t xml:space="preserve">score </w:t>
            </w:r>
            <w:r w:rsidR="00F17CDB">
              <w:rPr>
                <w:b/>
                <w:bCs/>
              </w:rPr>
              <w:t>5</w:t>
            </w:r>
            <w:r>
              <w:rPr>
                <w:b/>
                <w:bCs/>
              </w:rPr>
              <w:t>)</w:t>
            </w:r>
          </w:p>
        </w:tc>
        <w:tc>
          <w:tcPr>
            <w:tcW w:w="4253" w:type="dxa"/>
            <w:shd w:val="clear" w:color="auto" w:fill="92D050"/>
          </w:tcPr>
          <w:p w14:paraId="3FEFDC5C" w14:textId="77777777" w:rsidR="004648B1" w:rsidRPr="00F07005" w:rsidRDefault="004648B1" w:rsidP="00B54669">
            <w:pPr>
              <w:pStyle w:val="ListParagraph"/>
              <w:rPr>
                <w:b/>
                <w:bCs/>
              </w:rPr>
            </w:pPr>
            <w:r>
              <w:rPr>
                <w:b/>
                <w:bCs/>
              </w:rPr>
              <w:t>Top tips</w:t>
            </w:r>
          </w:p>
        </w:tc>
      </w:tr>
      <w:tr w:rsidR="004648B1" w14:paraId="3E0BEF4D" w14:textId="77777777" w:rsidTr="00B54669">
        <w:tc>
          <w:tcPr>
            <w:tcW w:w="5098" w:type="dxa"/>
          </w:tcPr>
          <w:p w14:paraId="543D1471" w14:textId="77777777" w:rsidR="004648B1" w:rsidRDefault="004648B1" w:rsidP="00B54669">
            <w:r>
              <w:t xml:space="preserve">There are no clear set down ways of carrying out the Development Management process apart from a few disparate notes on different aspects of the Development Management process.  Staff learn on the job with whoever is available to teach </w:t>
            </w:r>
            <w:proofErr w:type="gramStart"/>
            <w:r>
              <w:t>them</w:t>
            </w:r>
            <w:proofErr w:type="gramEnd"/>
            <w:r>
              <w:t xml:space="preserve"> and different staff do things in different ways depending on how long they have worked in the job or who taught them.  When changes are suggested the phrase “we have always done it this way” is a common response.</w:t>
            </w:r>
          </w:p>
        </w:tc>
        <w:tc>
          <w:tcPr>
            <w:tcW w:w="4536" w:type="dxa"/>
          </w:tcPr>
          <w:p w14:paraId="46462012" w14:textId="77777777" w:rsidR="004648B1" w:rsidRDefault="004648B1" w:rsidP="00B54669">
            <w:r>
              <w:t>There is a clear set way of carrying out the Development Management function (</w:t>
            </w:r>
            <w:proofErr w:type="gramStart"/>
            <w:r>
              <w:t>e.g.</w:t>
            </w:r>
            <w:proofErr w:type="gramEnd"/>
            <w:r>
              <w:t xml:space="preserve"> through a manual on Development Management) for all staff to refer to that is written collaboratively with staff and forms part of the induction process.  It is reviewed at least yearly with the input of staff and is referred to regularly by everyone involved in the Development Management process.  No one uses the phrase “we have always done it this way” because staff are always keen to improve the way they work.</w:t>
            </w:r>
          </w:p>
        </w:tc>
        <w:tc>
          <w:tcPr>
            <w:tcW w:w="4253" w:type="dxa"/>
          </w:tcPr>
          <w:p w14:paraId="0B493765" w14:textId="01992A57" w:rsidR="004648B1" w:rsidRDefault="006A4DF8" w:rsidP="00B54669">
            <w:pPr>
              <w:pStyle w:val="ListParagraph"/>
              <w:numPr>
                <w:ilvl w:val="0"/>
                <w:numId w:val="16"/>
              </w:numPr>
            </w:pPr>
            <w:r>
              <w:t xml:space="preserve">Set down </w:t>
            </w:r>
            <w:r w:rsidR="00E14893">
              <w:t xml:space="preserve">how Development Management is carried out.  This can be in the form of a manual </w:t>
            </w:r>
            <w:r w:rsidR="00627D33">
              <w:t xml:space="preserve">if you find this easier, but the important thing is to ensure it covers the </w:t>
            </w:r>
            <w:r w:rsidR="00B94E66">
              <w:t xml:space="preserve">key processes and all staff use it </w:t>
            </w:r>
            <w:proofErr w:type="gramStart"/>
            <w:r w:rsidR="00B94E66">
              <w:t>consistently</w:t>
            </w:r>
            <w:proofErr w:type="gramEnd"/>
          </w:p>
          <w:p w14:paraId="12DEE3E7" w14:textId="6BFA0CA4" w:rsidR="004648B1" w:rsidRDefault="004648B1" w:rsidP="00B54669">
            <w:pPr>
              <w:pStyle w:val="ListParagraph"/>
              <w:numPr>
                <w:ilvl w:val="0"/>
                <w:numId w:val="16"/>
              </w:numPr>
            </w:pPr>
            <w:r>
              <w:t xml:space="preserve">Make sure you have regular reminders to staff on the </w:t>
            </w:r>
            <w:r w:rsidR="00B667E8">
              <w:t>processes followed</w:t>
            </w:r>
            <w:r>
              <w:t xml:space="preserve"> and allow staff to challenge if they think it is </w:t>
            </w:r>
            <w:proofErr w:type="gramStart"/>
            <w:r>
              <w:t>wrong</w:t>
            </w:r>
            <w:proofErr w:type="gramEnd"/>
          </w:p>
          <w:p w14:paraId="0BD9CFF7" w14:textId="136F8831" w:rsidR="004648B1" w:rsidRDefault="004648B1" w:rsidP="00B54669">
            <w:pPr>
              <w:pStyle w:val="ListParagraph"/>
              <w:numPr>
                <w:ilvl w:val="0"/>
                <w:numId w:val="16"/>
              </w:numPr>
            </w:pPr>
            <w:r>
              <w:t>Use management meetings to discuss things that can</w:t>
            </w:r>
            <w:r w:rsidR="00D05A20">
              <w:t xml:space="preserve"> be</w:t>
            </w:r>
            <w:r>
              <w:t xml:space="preserve"> improve</w:t>
            </w:r>
            <w:r w:rsidR="00D05A20">
              <w:t>d</w:t>
            </w:r>
            <w:r>
              <w:t xml:space="preserve"> and translate changes into amendments to the procedures</w:t>
            </w:r>
          </w:p>
        </w:tc>
      </w:tr>
      <w:tr w:rsidR="004648B1" w14:paraId="0C73470B" w14:textId="77777777" w:rsidTr="00C93E74">
        <w:trPr>
          <w:trHeight w:val="3462"/>
        </w:trPr>
        <w:tc>
          <w:tcPr>
            <w:tcW w:w="13887" w:type="dxa"/>
            <w:gridSpan w:val="3"/>
            <w:shd w:val="clear" w:color="auto" w:fill="FFFF00"/>
          </w:tcPr>
          <w:p w14:paraId="1EA1148F" w14:textId="77777777" w:rsidR="00AD5328" w:rsidRDefault="00AD5328" w:rsidP="00AD5328">
            <w:pPr>
              <w:rPr>
                <w:b/>
                <w:bCs/>
              </w:rPr>
            </w:pPr>
            <w:r>
              <w:rPr>
                <w:b/>
                <w:bCs/>
              </w:rPr>
              <w:t>EVALUATION QUESTIONS</w:t>
            </w:r>
          </w:p>
          <w:p w14:paraId="249E62F4" w14:textId="77777777" w:rsidR="00AD5328" w:rsidRDefault="00AD5328" w:rsidP="00AD5328">
            <w:pPr>
              <w:rPr>
                <w:b/>
                <w:bCs/>
              </w:rPr>
            </w:pPr>
            <w:r>
              <w:rPr>
                <w:b/>
                <w:bCs/>
              </w:rPr>
              <w:t>What score have you agreed on?</w:t>
            </w:r>
          </w:p>
          <w:p w14:paraId="6B46FC89" w14:textId="77777777" w:rsidR="00AD5328" w:rsidRDefault="00AD5328" w:rsidP="00AD5328">
            <w:pPr>
              <w:rPr>
                <w:b/>
                <w:bCs/>
              </w:rPr>
            </w:pPr>
          </w:p>
          <w:p w14:paraId="1D530211" w14:textId="77777777" w:rsidR="00AD5328" w:rsidRDefault="00AD5328" w:rsidP="00AD5328">
            <w:pPr>
              <w:rPr>
                <w:b/>
                <w:bCs/>
              </w:rPr>
            </w:pPr>
            <w:r>
              <w:rPr>
                <w:b/>
                <w:bCs/>
              </w:rPr>
              <w:t>Why have you given it this score?</w:t>
            </w:r>
          </w:p>
          <w:p w14:paraId="1483080A" w14:textId="77777777" w:rsidR="00AD5328" w:rsidRDefault="00AD5328" w:rsidP="00AD5328">
            <w:pPr>
              <w:rPr>
                <w:b/>
                <w:bCs/>
              </w:rPr>
            </w:pPr>
          </w:p>
          <w:p w14:paraId="01D83483" w14:textId="77777777" w:rsidR="00AD5328" w:rsidRDefault="00AD5328" w:rsidP="00AD5328">
            <w:pPr>
              <w:rPr>
                <w:b/>
                <w:bCs/>
              </w:rPr>
            </w:pPr>
            <w:r>
              <w:rPr>
                <w:b/>
                <w:bCs/>
              </w:rPr>
              <w:t>What score would you like to get to?</w:t>
            </w:r>
          </w:p>
          <w:p w14:paraId="5E634700" w14:textId="77777777" w:rsidR="00AD5328" w:rsidRDefault="00AD5328" w:rsidP="00AD5328">
            <w:pPr>
              <w:rPr>
                <w:b/>
                <w:bCs/>
              </w:rPr>
            </w:pPr>
          </w:p>
          <w:p w14:paraId="21A7BACC" w14:textId="77777777" w:rsidR="00AD5328" w:rsidRDefault="00AD5328" w:rsidP="00AD5328">
            <w:pPr>
              <w:rPr>
                <w:b/>
                <w:bCs/>
              </w:rPr>
            </w:pPr>
            <w:r>
              <w:rPr>
                <w:b/>
                <w:bCs/>
              </w:rPr>
              <w:t>If this isn’t a 5, why is it lower?</w:t>
            </w:r>
          </w:p>
          <w:p w14:paraId="3AB5EEE3" w14:textId="77777777" w:rsidR="00AD5328" w:rsidRDefault="00AD5328" w:rsidP="00AD5328">
            <w:pPr>
              <w:rPr>
                <w:b/>
                <w:bCs/>
              </w:rPr>
            </w:pPr>
          </w:p>
          <w:p w14:paraId="709A5EF1" w14:textId="77777777" w:rsidR="00AD5328" w:rsidRDefault="00AD5328" w:rsidP="00AD5328">
            <w:pPr>
              <w:rPr>
                <w:b/>
                <w:bCs/>
              </w:rPr>
            </w:pPr>
            <w:r>
              <w:rPr>
                <w:b/>
                <w:bCs/>
              </w:rPr>
              <w:t>What top tips are you going to take up?</w:t>
            </w:r>
          </w:p>
          <w:p w14:paraId="6D3933A4" w14:textId="77777777" w:rsidR="00AD5328" w:rsidRDefault="00AD5328" w:rsidP="00AD5328">
            <w:pPr>
              <w:rPr>
                <w:b/>
                <w:bCs/>
              </w:rPr>
            </w:pPr>
          </w:p>
          <w:p w14:paraId="467F1097" w14:textId="77777777" w:rsidR="00AD5328" w:rsidRDefault="00AD5328" w:rsidP="00AD5328">
            <w:pPr>
              <w:rPr>
                <w:b/>
                <w:bCs/>
              </w:rPr>
            </w:pPr>
            <w:r>
              <w:rPr>
                <w:b/>
                <w:bCs/>
              </w:rPr>
              <w:t>What other actions have you identified?</w:t>
            </w:r>
          </w:p>
          <w:p w14:paraId="0D9E496B" w14:textId="77777777" w:rsidR="004648B1" w:rsidRDefault="004648B1" w:rsidP="00B54669">
            <w:pPr>
              <w:pStyle w:val="ListParagraph"/>
            </w:pPr>
          </w:p>
        </w:tc>
      </w:tr>
    </w:tbl>
    <w:p w14:paraId="6EE00071" w14:textId="77777777" w:rsidR="004648B1" w:rsidRDefault="004648B1" w:rsidP="004648B1">
      <w:pPr>
        <w:rPr>
          <w:b/>
          <w:bCs/>
          <w:sz w:val="36"/>
          <w:szCs w:val="36"/>
        </w:rPr>
      </w:pPr>
      <w:r>
        <w:rPr>
          <w:b/>
          <w:bCs/>
          <w:sz w:val="36"/>
          <w:szCs w:val="36"/>
        </w:rPr>
        <w:br w:type="page"/>
      </w:r>
    </w:p>
    <w:tbl>
      <w:tblPr>
        <w:tblStyle w:val="TableGrid"/>
        <w:tblW w:w="14311" w:type="dxa"/>
        <w:tblInd w:w="-55" w:type="dxa"/>
        <w:tblLook w:val="04A0" w:firstRow="1" w:lastRow="0" w:firstColumn="1" w:lastColumn="0" w:noHBand="0" w:noVBand="1"/>
      </w:tblPr>
      <w:tblGrid>
        <w:gridCol w:w="14311"/>
      </w:tblGrid>
      <w:tr w:rsidR="004648B1" w:rsidRPr="001E0743" w14:paraId="6E06FFCE" w14:textId="77777777" w:rsidTr="00C93E74">
        <w:trPr>
          <w:trHeight w:val="8322"/>
        </w:trPr>
        <w:tc>
          <w:tcPr>
            <w:tcW w:w="14311"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7064D55A" w14:textId="77777777" w:rsidR="00521651" w:rsidRDefault="00521651" w:rsidP="00B54669">
            <w:pPr>
              <w:rPr>
                <w:b/>
                <w:bCs/>
                <w:sz w:val="32"/>
                <w:szCs w:val="32"/>
              </w:rPr>
            </w:pPr>
            <w:bookmarkStart w:id="7" w:name="_Hlk79487151"/>
            <w:r>
              <w:rPr>
                <w:b/>
                <w:bCs/>
                <w:sz w:val="32"/>
                <w:szCs w:val="32"/>
              </w:rPr>
              <w:lastRenderedPageBreak/>
              <w:t>SUMMARY OF ACTIONS TO FOLLOW UP</w:t>
            </w:r>
          </w:p>
          <w:p w14:paraId="7905C943" w14:textId="77777777" w:rsidR="004648B1" w:rsidRDefault="004648B1" w:rsidP="00B54669">
            <w:pPr>
              <w:rPr>
                <w:b/>
                <w:bCs/>
                <w:sz w:val="32"/>
                <w:szCs w:val="32"/>
              </w:rPr>
            </w:pPr>
          </w:p>
        </w:tc>
      </w:tr>
      <w:bookmarkEnd w:id="7"/>
    </w:tbl>
    <w:p w14:paraId="6ACB94C3" w14:textId="4CC6D6EC" w:rsidR="00AB5F60" w:rsidRDefault="00AB5F60" w:rsidP="00731AA8">
      <w:pPr>
        <w:rPr>
          <w:rFonts w:asciiTheme="majorHAnsi" w:eastAsiaTheme="majorEastAsia" w:hAnsiTheme="majorHAnsi" w:cstheme="majorBidi"/>
          <w:color w:val="2F5496" w:themeColor="accent1" w:themeShade="BF"/>
          <w:sz w:val="32"/>
          <w:szCs w:val="32"/>
        </w:rPr>
      </w:pPr>
    </w:p>
    <w:sectPr w:rsidR="00AB5F60"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6BC2" w14:textId="77777777" w:rsidR="00137BEE" w:rsidRDefault="00137BEE" w:rsidP="00671B46">
      <w:pPr>
        <w:spacing w:after="0" w:line="240" w:lineRule="auto"/>
      </w:pPr>
      <w:r>
        <w:separator/>
      </w:r>
    </w:p>
  </w:endnote>
  <w:endnote w:type="continuationSeparator" w:id="0">
    <w:p w14:paraId="6B98ED00" w14:textId="77777777" w:rsidR="00137BEE" w:rsidRDefault="00137BEE"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249E" w14:textId="77777777" w:rsidR="00137BEE" w:rsidRDefault="00137BEE" w:rsidP="00671B46">
      <w:pPr>
        <w:spacing w:after="0" w:line="240" w:lineRule="auto"/>
      </w:pPr>
      <w:r>
        <w:separator/>
      </w:r>
    </w:p>
  </w:footnote>
  <w:footnote w:type="continuationSeparator" w:id="0">
    <w:p w14:paraId="17781945" w14:textId="77777777" w:rsidR="00137BEE" w:rsidRDefault="00137BEE"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63952">
    <w:abstractNumId w:val="8"/>
  </w:num>
  <w:num w:numId="2" w16cid:durableId="1691451146">
    <w:abstractNumId w:val="24"/>
  </w:num>
  <w:num w:numId="3" w16cid:durableId="605507184">
    <w:abstractNumId w:val="20"/>
  </w:num>
  <w:num w:numId="4" w16cid:durableId="794717333">
    <w:abstractNumId w:val="30"/>
  </w:num>
  <w:num w:numId="5" w16cid:durableId="1330986207">
    <w:abstractNumId w:val="9"/>
  </w:num>
  <w:num w:numId="6" w16cid:durableId="1290629239">
    <w:abstractNumId w:val="17"/>
  </w:num>
  <w:num w:numId="7" w16cid:durableId="1113330953">
    <w:abstractNumId w:val="27"/>
  </w:num>
  <w:num w:numId="8" w16cid:durableId="675109510">
    <w:abstractNumId w:val="14"/>
  </w:num>
  <w:num w:numId="9" w16cid:durableId="1000540609">
    <w:abstractNumId w:val="35"/>
  </w:num>
  <w:num w:numId="10" w16cid:durableId="1285766092">
    <w:abstractNumId w:val="23"/>
  </w:num>
  <w:num w:numId="11" w16cid:durableId="1777865476">
    <w:abstractNumId w:val="2"/>
  </w:num>
  <w:num w:numId="12" w16cid:durableId="884827902">
    <w:abstractNumId w:val="5"/>
  </w:num>
  <w:num w:numId="13" w16cid:durableId="1523082050">
    <w:abstractNumId w:val="10"/>
  </w:num>
  <w:num w:numId="14" w16cid:durableId="1751005895">
    <w:abstractNumId w:val="16"/>
  </w:num>
  <w:num w:numId="15" w16cid:durableId="1573857119">
    <w:abstractNumId w:val="6"/>
  </w:num>
  <w:num w:numId="16" w16cid:durableId="968246199">
    <w:abstractNumId w:val="13"/>
  </w:num>
  <w:num w:numId="17" w16cid:durableId="607658917">
    <w:abstractNumId w:val="25"/>
  </w:num>
  <w:num w:numId="18" w16cid:durableId="427047146">
    <w:abstractNumId w:val="36"/>
  </w:num>
  <w:num w:numId="19" w16cid:durableId="761754678">
    <w:abstractNumId w:val="29"/>
  </w:num>
  <w:num w:numId="20" w16cid:durableId="762336622">
    <w:abstractNumId w:val="19"/>
  </w:num>
  <w:num w:numId="21" w16cid:durableId="1384985009">
    <w:abstractNumId w:val="3"/>
  </w:num>
  <w:num w:numId="22" w16cid:durableId="2072995004">
    <w:abstractNumId w:val="21"/>
  </w:num>
  <w:num w:numId="23" w16cid:durableId="1733505057">
    <w:abstractNumId w:val="22"/>
  </w:num>
  <w:num w:numId="24" w16cid:durableId="456947167">
    <w:abstractNumId w:val="15"/>
  </w:num>
  <w:num w:numId="25" w16cid:durableId="405225396">
    <w:abstractNumId w:val="37"/>
  </w:num>
  <w:num w:numId="26" w16cid:durableId="2086799084">
    <w:abstractNumId w:val="1"/>
  </w:num>
  <w:num w:numId="27" w16cid:durableId="1230382911">
    <w:abstractNumId w:val="38"/>
  </w:num>
  <w:num w:numId="28" w16cid:durableId="98716914">
    <w:abstractNumId w:val="11"/>
  </w:num>
  <w:num w:numId="29" w16cid:durableId="62803410">
    <w:abstractNumId w:val="34"/>
  </w:num>
  <w:num w:numId="30" w16cid:durableId="857737713">
    <w:abstractNumId w:val="0"/>
  </w:num>
  <w:num w:numId="31" w16cid:durableId="465245327">
    <w:abstractNumId w:val="32"/>
  </w:num>
  <w:num w:numId="32" w16cid:durableId="2112625052">
    <w:abstractNumId w:val="7"/>
  </w:num>
  <w:num w:numId="33" w16cid:durableId="1544247422">
    <w:abstractNumId w:val="4"/>
  </w:num>
  <w:num w:numId="34" w16cid:durableId="748314008">
    <w:abstractNumId w:val="12"/>
  </w:num>
  <w:num w:numId="35" w16cid:durableId="689113379">
    <w:abstractNumId w:val="33"/>
  </w:num>
  <w:num w:numId="36" w16cid:durableId="1361518167">
    <w:abstractNumId w:val="18"/>
  </w:num>
  <w:num w:numId="37" w16cid:durableId="1706056756">
    <w:abstractNumId w:val="28"/>
  </w:num>
  <w:num w:numId="38" w16cid:durableId="1860049272">
    <w:abstractNumId w:val="31"/>
  </w:num>
  <w:num w:numId="39" w16cid:durableId="16916871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4FA"/>
    <w:rsid w:val="00013978"/>
    <w:rsid w:val="0001466E"/>
    <w:rsid w:val="00014771"/>
    <w:rsid w:val="00016049"/>
    <w:rsid w:val="0001685B"/>
    <w:rsid w:val="000172EF"/>
    <w:rsid w:val="0001769E"/>
    <w:rsid w:val="00017C13"/>
    <w:rsid w:val="00017F5D"/>
    <w:rsid w:val="00020462"/>
    <w:rsid w:val="00021646"/>
    <w:rsid w:val="000221C9"/>
    <w:rsid w:val="00022397"/>
    <w:rsid w:val="000227AF"/>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843"/>
    <w:rsid w:val="00074C4B"/>
    <w:rsid w:val="00075A54"/>
    <w:rsid w:val="00076208"/>
    <w:rsid w:val="000771CC"/>
    <w:rsid w:val="000774C3"/>
    <w:rsid w:val="00077820"/>
    <w:rsid w:val="00077CC3"/>
    <w:rsid w:val="0008075F"/>
    <w:rsid w:val="00081635"/>
    <w:rsid w:val="00081B14"/>
    <w:rsid w:val="0008205E"/>
    <w:rsid w:val="00083695"/>
    <w:rsid w:val="00084360"/>
    <w:rsid w:val="00086504"/>
    <w:rsid w:val="00087AD7"/>
    <w:rsid w:val="00090297"/>
    <w:rsid w:val="00090BB1"/>
    <w:rsid w:val="00093477"/>
    <w:rsid w:val="0009446D"/>
    <w:rsid w:val="00095095"/>
    <w:rsid w:val="00097341"/>
    <w:rsid w:val="000979EC"/>
    <w:rsid w:val="000A4CC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462C"/>
    <w:rsid w:val="000C5683"/>
    <w:rsid w:val="000C7419"/>
    <w:rsid w:val="000C7882"/>
    <w:rsid w:val="000D0982"/>
    <w:rsid w:val="000D254F"/>
    <w:rsid w:val="000D27FE"/>
    <w:rsid w:val="000D319D"/>
    <w:rsid w:val="000D410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3C5"/>
    <w:rsid w:val="000E5A5D"/>
    <w:rsid w:val="000E6BF4"/>
    <w:rsid w:val="000F097B"/>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349E"/>
    <w:rsid w:val="001148F5"/>
    <w:rsid w:val="00114C0E"/>
    <w:rsid w:val="00114CB1"/>
    <w:rsid w:val="00116F00"/>
    <w:rsid w:val="00117EBE"/>
    <w:rsid w:val="0012066E"/>
    <w:rsid w:val="001216AD"/>
    <w:rsid w:val="00121836"/>
    <w:rsid w:val="001223DF"/>
    <w:rsid w:val="0012455B"/>
    <w:rsid w:val="00125591"/>
    <w:rsid w:val="00127E04"/>
    <w:rsid w:val="00130495"/>
    <w:rsid w:val="00131DC5"/>
    <w:rsid w:val="00132398"/>
    <w:rsid w:val="00132B84"/>
    <w:rsid w:val="00132C0D"/>
    <w:rsid w:val="001333C5"/>
    <w:rsid w:val="00133504"/>
    <w:rsid w:val="00133DF6"/>
    <w:rsid w:val="00134C06"/>
    <w:rsid w:val="0013740E"/>
    <w:rsid w:val="00137BEE"/>
    <w:rsid w:val="0014059A"/>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135E"/>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52A"/>
    <w:rsid w:val="00193631"/>
    <w:rsid w:val="00193AD7"/>
    <w:rsid w:val="00193F71"/>
    <w:rsid w:val="00194EBF"/>
    <w:rsid w:val="00195FF4"/>
    <w:rsid w:val="001A02E0"/>
    <w:rsid w:val="001A02F4"/>
    <w:rsid w:val="001A0322"/>
    <w:rsid w:val="001A0CAA"/>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31AC"/>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1098"/>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4128"/>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2F6"/>
    <w:rsid w:val="0027076D"/>
    <w:rsid w:val="00270B99"/>
    <w:rsid w:val="00271CA4"/>
    <w:rsid w:val="00272843"/>
    <w:rsid w:val="002738CD"/>
    <w:rsid w:val="00274345"/>
    <w:rsid w:val="0027457E"/>
    <w:rsid w:val="002751ED"/>
    <w:rsid w:val="00276049"/>
    <w:rsid w:val="00282FF8"/>
    <w:rsid w:val="002833E3"/>
    <w:rsid w:val="00283C4B"/>
    <w:rsid w:val="0028495E"/>
    <w:rsid w:val="002850B4"/>
    <w:rsid w:val="00286CBC"/>
    <w:rsid w:val="00286D53"/>
    <w:rsid w:val="002873E8"/>
    <w:rsid w:val="00287761"/>
    <w:rsid w:val="00287B5F"/>
    <w:rsid w:val="00287E86"/>
    <w:rsid w:val="0029170A"/>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711"/>
    <w:rsid w:val="002B2504"/>
    <w:rsid w:val="002B2C22"/>
    <w:rsid w:val="002B49CD"/>
    <w:rsid w:val="002B4AE8"/>
    <w:rsid w:val="002B5E4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862"/>
    <w:rsid w:val="00314E8C"/>
    <w:rsid w:val="003154D6"/>
    <w:rsid w:val="0031637F"/>
    <w:rsid w:val="003215D3"/>
    <w:rsid w:val="00321A87"/>
    <w:rsid w:val="003221A5"/>
    <w:rsid w:val="00322B6E"/>
    <w:rsid w:val="00322D90"/>
    <w:rsid w:val="00323A69"/>
    <w:rsid w:val="00324588"/>
    <w:rsid w:val="00325F67"/>
    <w:rsid w:val="00326FE8"/>
    <w:rsid w:val="0032745A"/>
    <w:rsid w:val="0032795E"/>
    <w:rsid w:val="00327B9C"/>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5A5B"/>
    <w:rsid w:val="00386189"/>
    <w:rsid w:val="00386C6F"/>
    <w:rsid w:val="00387872"/>
    <w:rsid w:val="00387F7E"/>
    <w:rsid w:val="0039000E"/>
    <w:rsid w:val="00390A75"/>
    <w:rsid w:val="00390CDC"/>
    <w:rsid w:val="0039130D"/>
    <w:rsid w:val="00393451"/>
    <w:rsid w:val="003952C5"/>
    <w:rsid w:val="00395A90"/>
    <w:rsid w:val="00396BAD"/>
    <w:rsid w:val="00397FEB"/>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42E"/>
    <w:rsid w:val="003C7C11"/>
    <w:rsid w:val="003D1303"/>
    <w:rsid w:val="003D1ED8"/>
    <w:rsid w:val="003D23A5"/>
    <w:rsid w:val="003D2F9B"/>
    <w:rsid w:val="003D4BE1"/>
    <w:rsid w:val="003D5942"/>
    <w:rsid w:val="003D6B89"/>
    <w:rsid w:val="003D6EB4"/>
    <w:rsid w:val="003D6FD9"/>
    <w:rsid w:val="003E0A77"/>
    <w:rsid w:val="003E2F39"/>
    <w:rsid w:val="003E3324"/>
    <w:rsid w:val="003E4DEC"/>
    <w:rsid w:val="003E5180"/>
    <w:rsid w:val="003E525D"/>
    <w:rsid w:val="003E5446"/>
    <w:rsid w:val="003E5C30"/>
    <w:rsid w:val="003F0482"/>
    <w:rsid w:val="003F1147"/>
    <w:rsid w:val="003F1B4F"/>
    <w:rsid w:val="003F5475"/>
    <w:rsid w:val="003F57DA"/>
    <w:rsid w:val="003F6A01"/>
    <w:rsid w:val="003F6DC4"/>
    <w:rsid w:val="003F786B"/>
    <w:rsid w:val="00400BC3"/>
    <w:rsid w:val="0040189E"/>
    <w:rsid w:val="0040276B"/>
    <w:rsid w:val="00403C7E"/>
    <w:rsid w:val="00403DB2"/>
    <w:rsid w:val="00403F8A"/>
    <w:rsid w:val="00405C57"/>
    <w:rsid w:val="00406234"/>
    <w:rsid w:val="00410020"/>
    <w:rsid w:val="004102BD"/>
    <w:rsid w:val="00410A05"/>
    <w:rsid w:val="004112E4"/>
    <w:rsid w:val="00412559"/>
    <w:rsid w:val="00412DBD"/>
    <w:rsid w:val="004137E8"/>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279C"/>
    <w:rsid w:val="00443095"/>
    <w:rsid w:val="0044324C"/>
    <w:rsid w:val="00444BDE"/>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499"/>
    <w:rsid w:val="00486EFD"/>
    <w:rsid w:val="0048715A"/>
    <w:rsid w:val="004873C2"/>
    <w:rsid w:val="00490FA4"/>
    <w:rsid w:val="0049208E"/>
    <w:rsid w:val="00493C7D"/>
    <w:rsid w:val="00493F72"/>
    <w:rsid w:val="00494459"/>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07F21"/>
    <w:rsid w:val="0051127E"/>
    <w:rsid w:val="00511A68"/>
    <w:rsid w:val="0051216B"/>
    <w:rsid w:val="00514356"/>
    <w:rsid w:val="005150CB"/>
    <w:rsid w:val="005157DA"/>
    <w:rsid w:val="00515D05"/>
    <w:rsid w:val="00516825"/>
    <w:rsid w:val="005200F8"/>
    <w:rsid w:val="00520245"/>
    <w:rsid w:val="00520364"/>
    <w:rsid w:val="00521651"/>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58C"/>
    <w:rsid w:val="00534787"/>
    <w:rsid w:val="00535CBD"/>
    <w:rsid w:val="00535CD3"/>
    <w:rsid w:val="00536347"/>
    <w:rsid w:val="00537350"/>
    <w:rsid w:val="00537BE1"/>
    <w:rsid w:val="0054007E"/>
    <w:rsid w:val="0054111D"/>
    <w:rsid w:val="005420D2"/>
    <w:rsid w:val="005436C8"/>
    <w:rsid w:val="00543AC6"/>
    <w:rsid w:val="00544637"/>
    <w:rsid w:val="0054569D"/>
    <w:rsid w:val="00545E0C"/>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009"/>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4A3B"/>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342E"/>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B0"/>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D33"/>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42B0"/>
    <w:rsid w:val="0065529C"/>
    <w:rsid w:val="0065627C"/>
    <w:rsid w:val="00657080"/>
    <w:rsid w:val="00657745"/>
    <w:rsid w:val="00660705"/>
    <w:rsid w:val="00660730"/>
    <w:rsid w:val="00662B5A"/>
    <w:rsid w:val="00663222"/>
    <w:rsid w:val="006649DB"/>
    <w:rsid w:val="00664CA6"/>
    <w:rsid w:val="006655B0"/>
    <w:rsid w:val="00665920"/>
    <w:rsid w:val="00666872"/>
    <w:rsid w:val="00671086"/>
    <w:rsid w:val="00671225"/>
    <w:rsid w:val="00671B46"/>
    <w:rsid w:val="00671C12"/>
    <w:rsid w:val="00671F07"/>
    <w:rsid w:val="0067295D"/>
    <w:rsid w:val="0067348B"/>
    <w:rsid w:val="00673EEB"/>
    <w:rsid w:val="0067520E"/>
    <w:rsid w:val="006765A5"/>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DF8"/>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73D"/>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0CF7"/>
    <w:rsid w:val="006F120C"/>
    <w:rsid w:val="006F24B5"/>
    <w:rsid w:val="006F3718"/>
    <w:rsid w:val="006F3CA5"/>
    <w:rsid w:val="006F49F1"/>
    <w:rsid w:val="006F65F3"/>
    <w:rsid w:val="006F6C9D"/>
    <w:rsid w:val="00702E31"/>
    <w:rsid w:val="00702E52"/>
    <w:rsid w:val="0070398E"/>
    <w:rsid w:val="00705247"/>
    <w:rsid w:val="00705970"/>
    <w:rsid w:val="007061D7"/>
    <w:rsid w:val="00706534"/>
    <w:rsid w:val="007115CC"/>
    <w:rsid w:val="00712DC7"/>
    <w:rsid w:val="00713976"/>
    <w:rsid w:val="007141AD"/>
    <w:rsid w:val="00714574"/>
    <w:rsid w:val="007150C0"/>
    <w:rsid w:val="00715CF0"/>
    <w:rsid w:val="0071621E"/>
    <w:rsid w:val="00721DC6"/>
    <w:rsid w:val="00722F81"/>
    <w:rsid w:val="00723151"/>
    <w:rsid w:val="007240C2"/>
    <w:rsid w:val="00724785"/>
    <w:rsid w:val="00727997"/>
    <w:rsid w:val="00731609"/>
    <w:rsid w:val="00731AA8"/>
    <w:rsid w:val="00734562"/>
    <w:rsid w:val="00734969"/>
    <w:rsid w:val="00735409"/>
    <w:rsid w:val="007364A6"/>
    <w:rsid w:val="0073702F"/>
    <w:rsid w:val="00740864"/>
    <w:rsid w:val="007409C3"/>
    <w:rsid w:val="007421E2"/>
    <w:rsid w:val="00743B9D"/>
    <w:rsid w:val="00744144"/>
    <w:rsid w:val="0074416F"/>
    <w:rsid w:val="007448FF"/>
    <w:rsid w:val="007461E9"/>
    <w:rsid w:val="0074729D"/>
    <w:rsid w:val="007478DF"/>
    <w:rsid w:val="00750E1D"/>
    <w:rsid w:val="0075117C"/>
    <w:rsid w:val="007512B6"/>
    <w:rsid w:val="007515F9"/>
    <w:rsid w:val="00753E8E"/>
    <w:rsid w:val="00754576"/>
    <w:rsid w:val="00755B50"/>
    <w:rsid w:val="00756951"/>
    <w:rsid w:val="00760A96"/>
    <w:rsid w:val="00761389"/>
    <w:rsid w:val="00761427"/>
    <w:rsid w:val="00762283"/>
    <w:rsid w:val="007624E6"/>
    <w:rsid w:val="00762589"/>
    <w:rsid w:val="00767170"/>
    <w:rsid w:val="0077012B"/>
    <w:rsid w:val="007704F6"/>
    <w:rsid w:val="0077096A"/>
    <w:rsid w:val="0077145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B79B5"/>
    <w:rsid w:val="007C17D5"/>
    <w:rsid w:val="007C331F"/>
    <w:rsid w:val="007C40B4"/>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96B"/>
    <w:rsid w:val="007D6B7D"/>
    <w:rsid w:val="007D6E9A"/>
    <w:rsid w:val="007E06D2"/>
    <w:rsid w:val="007E0CCB"/>
    <w:rsid w:val="007E0E21"/>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0145"/>
    <w:rsid w:val="0082139F"/>
    <w:rsid w:val="00821484"/>
    <w:rsid w:val="00821A0D"/>
    <w:rsid w:val="00821DB6"/>
    <w:rsid w:val="0082272F"/>
    <w:rsid w:val="00822777"/>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51161"/>
    <w:rsid w:val="00851590"/>
    <w:rsid w:val="00852AC3"/>
    <w:rsid w:val="008554FA"/>
    <w:rsid w:val="008563E1"/>
    <w:rsid w:val="00856985"/>
    <w:rsid w:val="00860828"/>
    <w:rsid w:val="00860ADF"/>
    <w:rsid w:val="008611F7"/>
    <w:rsid w:val="00861FCA"/>
    <w:rsid w:val="00863C48"/>
    <w:rsid w:val="00864DE3"/>
    <w:rsid w:val="00865290"/>
    <w:rsid w:val="0086617D"/>
    <w:rsid w:val="008661ED"/>
    <w:rsid w:val="00866F20"/>
    <w:rsid w:val="00866F87"/>
    <w:rsid w:val="00870625"/>
    <w:rsid w:val="00870CD7"/>
    <w:rsid w:val="0087367B"/>
    <w:rsid w:val="008742DE"/>
    <w:rsid w:val="008747DF"/>
    <w:rsid w:val="00875873"/>
    <w:rsid w:val="00875F8B"/>
    <w:rsid w:val="00876017"/>
    <w:rsid w:val="00880009"/>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54F"/>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074B"/>
    <w:rsid w:val="008B1988"/>
    <w:rsid w:val="008B1E21"/>
    <w:rsid w:val="008B201F"/>
    <w:rsid w:val="008B219F"/>
    <w:rsid w:val="008B2FA7"/>
    <w:rsid w:val="008B3586"/>
    <w:rsid w:val="008B43A1"/>
    <w:rsid w:val="008B4C22"/>
    <w:rsid w:val="008B5730"/>
    <w:rsid w:val="008B6618"/>
    <w:rsid w:val="008B7788"/>
    <w:rsid w:val="008B7831"/>
    <w:rsid w:val="008C07EC"/>
    <w:rsid w:val="008C1936"/>
    <w:rsid w:val="008C1989"/>
    <w:rsid w:val="008C1A1B"/>
    <w:rsid w:val="008C22E4"/>
    <w:rsid w:val="008C2370"/>
    <w:rsid w:val="008C412E"/>
    <w:rsid w:val="008C428F"/>
    <w:rsid w:val="008C521C"/>
    <w:rsid w:val="008C6185"/>
    <w:rsid w:val="008D1D76"/>
    <w:rsid w:val="008D2F45"/>
    <w:rsid w:val="008D3AF0"/>
    <w:rsid w:val="008D5085"/>
    <w:rsid w:val="008D5641"/>
    <w:rsid w:val="008D6285"/>
    <w:rsid w:val="008D72F1"/>
    <w:rsid w:val="008D7861"/>
    <w:rsid w:val="008E0F33"/>
    <w:rsid w:val="008E1D26"/>
    <w:rsid w:val="008E1DB2"/>
    <w:rsid w:val="008E2726"/>
    <w:rsid w:val="008E2949"/>
    <w:rsid w:val="008E5A64"/>
    <w:rsid w:val="008E6D70"/>
    <w:rsid w:val="008E7B52"/>
    <w:rsid w:val="008F0FF6"/>
    <w:rsid w:val="008F1976"/>
    <w:rsid w:val="008F21E4"/>
    <w:rsid w:val="008F2D46"/>
    <w:rsid w:val="008F3A59"/>
    <w:rsid w:val="008F3E00"/>
    <w:rsid w:val="008F4204"/>
    <w:rsid w:val="008F5E22"/>
    <w:rsid w:val="008F6A94"/>
    <w:rsid w:val="008F7C47"/>
    <w:rsid w:val="008F7D59"/>
    <w:rsid w:val="00901476"/>
    <w:rsid w:val="009021D2"/>
    <w:rsid w:val="009026A5"/>
    <w:rsid w:val="009031DA"/>
    <w:rsid w:val="009034D5"/>
    <w:rsid w:val="009035DE"/>
    <w:rsid w:val="0090361E"/>
    <w:rsid w:val="00904E58"/>
    <w:rsid w:val="00905B7D"/>
    <w:rsid w:val="00905F1C"/>
    <w:rsid w:val="00905FA5"/>
    <w:rsid w:val="009078A8"/>
    <w:rsid w:val="00910E08"/>
    <w:rsid w:val="00911412"/>
    <w:rsid w:val="009115F7"/>
    <w:rsid w:val="00912241"/>
    <w:rsid w:val="00914E58"/>
    <w:rsid w:val="00915914"/>
    <w:rsid w:val="00916D6B"/>
    <w:rsid w:val="009171F5"/>
    <w:rsid w:val="009178A2"/>
    <w:rsid w:val="0092026B"/>
    <w:rsid w:val="0092047D"/>
    <w:rsid w:val="009207D5"/>
    <w:rsid w:val="009209C6"/>
    <w:rsid w:val="00920EAC"/>
    <w:rsid w:val="0092132C"/>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1BD"/>
    <w:rsid w:val="0095640E"/>
    <w:rsid w:val="00956663"/>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452E"/>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4BBF"/>
    <w:rsid w:val="00A15515"/>
    <w:rsid w:val="00A16768"/>
    <w:rsid w:val="00A17082"/>
    <w:rsid w:val="00A234F0"/>
    <w:rsid w:val="00A236FE"/>
    <w:rsid w:val="00A23A4B"/>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919"/>
    <w:rsid w:val="00A544FF"/>
    <w:rsid w:val="00A54A41"/>
    <w:rsid w:val="00A54C6A"/>
    <w:rsid w:val="00A55B96"/>
    <w:rsid w:val="00A56046"/>
    <w:rsid w:val="00A5609D"/>
    <w:rsid w:val="00A56B0C"/>
    <w:rsid w:val="00A5779D"/>
    <w:rsid w:val="00A607D4"/>
    <w:rsid w:val="00A6252F"/>
    <w:rsid w:val="00A633A5"/>
    <w:rsid w:val="00A63CAF"/>
    <w:rsid w:val="00A64658"/>
    <w:rsid w:val="00A6470F"/>
    <w:rsid w:val="00A64B70"/>
    <w:rsid w:val="00A64E94"/>
    <w:rsid w:val="00A6548A"/>
    <w:rsid w:val="00A65939"/>
    <w:rsid w:val="00A67439"/>
    <w:rsid w:val="00A70ED5"/>
    <w:rsid w:val="00A716BE"/>
    <w:rsid w:val="00A71E26"/>
    <w:rsid w:val="00A73072"/>
    <w:rsid w:val="00A735E5"/>
    <w:rsid w:val="00A73A9A"/>
    <w:rsid w:val="00A73D27"/>
    <w:rsid w:val="00A76C8E"/>
    <w:rsid w:val="00A80720"/>
    <w:rsid w:val="00A80CA0"/>
    <w:rsid w:val="00A819A6"/>
    <w:rsid w:val="00A82463"/>
    <w:rsid w:val="00A82B42"/>
    <w:rsid w:val="00A84622"/>
    <w:rsid w:val="00A87244"/>
    <w:rsid w:val="00A87891"/>
    <w:rsid w:val="00A87EA4"/>
    <w:rsid w:val="00A91AD4"/>
    <w:rsid w:val="00A92251"/>
    <w:rsid w:val="00A93CC9"/>
    <w:rsid w:val="00A93EB9"/>
    <w:rsid w:val="00A942CA"/>
    <w:rsid w:val="00A95B82"/>
    <w:rsid w:val="00A9770F"/>
    <w:rsid w:val="00A97DA3"/>
    <w:rsid w:val="00A97EB2"/>
    <w:rsid w:val="00AA0C1C"/>
    <w:rsid w:val="00AA2455"/>
    <w:rsid w:val="00AA3259"/>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60DF"/>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6F0"/>
    <w:rsid w:val="00AD3BA7"/>
    <w:rsid w:val="00AD3C26"/>
    <w:rsid w:val="00AD5328"/>
    <w:rsid w:val="00AD5699"/>
    <w:rsid w:val="00AD5809"/>
    <w:rsid w:val="00AD7AA9"/>
    <w:rsid w:val="00AE0D0D"/>
    <w:rsid w:val="00AE2DE9"/>
    <w:rsid w:val="00AE2FC2"/>
    <w:rsid w:val="00AE4436"/>
    <w:rsid w:val="00AE4E33"/>
    <w:rsid w:val="00AE522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7E6"/>
    <w:rsid w:val="00B22EAD"/>
    <w:rsid w:val="00B2406F"/>
    <w:rsid w:val="00B241D6"/>
    <w:rsid w:val="00B25991"/>
    <w:rsid w:val="00B31AF5"/>
    <w:rsid w:val="00B32DD5"/>
    <w:rsid w:val="00B331CE"/>
    <w:rsid w:val="00B35B68"/>
    <w:rsid w:val="00B35BDB"/>
    <w:rsid w:val="00B35F09"/>
    <w:rsid w:val="00B36797"/>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2ECA"/>
    <w:rsid w:val="00B54436"/>
    <w:rsid w:val="00B553F5"/>
    <w:rsid w:val="00B55FF4"/>
    <w:rsid w:val="00B5769D"/>
    <w:rsid w:val="00B57B3F"/>
    <w:rsid w:val="00B60BFB"/>
    <w:rsid w:val="00B61327"/>
    <w:rsid w:val="00B61A78"/>
    <w:rsid w:val="00B635F3"/>
    <w:rsid w:val="00B646E5"/>
    <w:rsid w:val="00B6594A"/>
    <w:rsid w:val="00B65FCF"/>
    <w:rsid w:val="00B667E8"/>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7C76"/>
    <w:rsid w:val="00B9052E"/>
    <w:rsid w:val="00B90AB0"/>
    <w:rsid w:val="00B91480"/>
    <w:rsid w:val="00B91C2A"/>
    <w:rsid w:val="00B92D31"/>
    <w:rsid w:val="00B94E66"/>
    <w:rsid w:val="00B957D9"/>
    <w:rsid w:val="00B95958"/>
    <w:rsid w:val="00B96078"/>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9A"/>
    <w:rsid w:val="00BD644E"/>
    <w:rsid w:val="00BD7C71"/>
    <w:rsid w:val="00BE0724"/>
    <w:rsid w:val="00BE085E"/>
    <w:rsid w:val="00BE15E3"/>
    <w:rsid w:val="00BE20B6"/>
    <w:rsid w:val="00BE33CF"/>
    <w:rsid w:val="00BE4439"/>
    <w:rsid w:val="00BE549C"/>
    <w:rsid w:val="00BE5D03"/>
    <w:rsid w:val="00BE64FE"/>
    <w:rsid w:val="00BE7C6B"/>
    <w:rsid w:val="00BF1DD4"/>
    <w:rsid w:val="00BF2FDA"/>
    <w:rsid w:val="00BF3338"/>
    <w:rsid w:val="00BF3954"/>
    <w:rsid w:val="00BF3E98"/>
    <w:rsid w:val="00BF5548"/>
    <w:rsid w:val="00BF5D88"/>
    <w:rsid w:val="00BF6738"/>
    <w:rsid w:val="00BF68C5"/>
    <w:rsid w:val="00BF700C"/>
    <w:rsid w:val="00BF76FB"/>
    <w:rsid w:val="00C00860"/>
    <w:rsid w:val="00C00BF9"/>
    <w:rsid w:val="00C00E61"/>
    <w:rsid w:val="00C01768"/>
    <w:rsid w:val="00C01C86"/>
    <w:rsid w:val="00C028C2"/>
    <w:rsid w:val="00C05D8A"/>
    <w:rsid w:val="00C06004"/>
    <w:rsid w:val="00C0649F"/>
    <w:rsid w:val="00C0713A"/>
    <w:rsid w:val="00C111AC"/>
    <w:rsid w:val="00C11A71"/>
    <w:rsid w:val="00C146D1"/>
    <w:rsid w:val="00C15134"/>
    <w:rsid w:val="00C1562E"/>
    <w:rsid w:val="00C156B3"/>
    <w:rsid w:val="00C15820"/>
    <w:rsid w:val="00C209EF"/>
    <w:rsid w:val="00C20BFE"/>
    <w:rsid w:val="00C213B7"/>
    <w:rsid w:val="00C22621"/>
    <w:rsid w:val="00C22E92"/>
    <w:rsid w:val="00C22FA3"/>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30A0"/>
    <w:rsid w:val="00C44C14"/>
    <w:rsid w:val="00C45A95"/>
    <w:rsid w:val="00C46EFC"/>
    <w:rsid w:val="00C470FF"/>
    <w:rsid w:val="00C47DDF"/>
    <w:rsid w:val="00C50867"/>
    <w:rsid w:val="00C51936"/>
    <w:rsid w:val="00C51C64"/>
    <w:rsid w:val="00C5210E"/>
    <w:rsid w:val="00C52A53"/>
    <w:rsid w:val="00C547AD"/>
    <w:rsid w:val="00C547B4"/>
    <w:rsid w:val="00C556F7"/>
    <w:rsid w:val="00C5578F"/>
    <w:rsid w:val="00C56DBA"/>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3E74"/>
    <w:rsid w:val="00C942CC"/>
    <w:rsid w:val="00C957C1"/>
    <w:rsid w:val="00C96FE8"/>
    <w:rsid w:val="00CA07A7"/>
    <w:rsid w:val="00CA1800"/>
    <w:rsid w:val="00CA29A2"/>
    <w:rsid w:val="00CA2F70"/>
    <w:rsid w:val="00CA3016"/>
    <w:rsid w:val="00CA3D3F"/>
    <w:rsid w:val="00CA489E"/>
    <w:rsid w:val="00CA753E"/>
    <w:rsid w:val="00CB0A2B"/>
    <w:rsid w:val="00CB0E28"/>
    <w:rsid w:val="00CB0EA1"/>
    <w:rsid w:val="00CB23E4"/>
    <w:rsid w:val="00CB286A"/>
    <w:rsid w:val="00CB29B2"/>
    <w:rsid w:val="00CB34FD"/>
    <w:rsid w:val="00CB4AF1"/>
    <w:rsid w:val="00CB4E92"/>
    <w:rsid w:val="00CB5123"/>
    <w:rsid w:val="00CB56BF"/>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6C08"/>
    <w:rsid w:val="00CC724B"/>
    <w:rsid w:val="00CD092A"/>
    <w:rsid w:val="00CD19E7"/>
    <w:rsid w:val="00CD24B7"/>
    <w:rsid w:val="00CD4BB9"/>
    <w:rsid w:val="00CD5C5F"/>
    <w:rsid w:val="00CD612F"/>
    <w:rsid w:val="00CE1330"/>
    <w:rsid w:val="00CE1976"/>
    <w:rsid w:val="00CE19F5"/>
    <w:rsid w:val="00CE2429"/>
    <w:rsid w:val="00CE2CD8"/>
    <w:rsid w:val="00CE2EC1"/>
    <w:rsid w:val="00CE2FF6"/>
    <w:rsid w:val="00CE31B4"/>
    <w:rsid w:val="00CE481B"/>
    <w:rsid w:val="00CE5BD1"/>
    <w:rsid w:val="00CE5D24"/>
    <w:rsid w:val="00CE73B9"/>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5A20"/>
    <w:rsid w:val="00D06DD8"/>
    <w:rsid w:val="00D06F4D"/>
    <w:rsid w:val="00D07626"/>
    <w:rsid w:val="00D077E5"/>
    <w:rsid w:val="00D100CA"/>
    <w:rsid w:val="00D101E2"/>
    <w:rsid w:val="00D1126A"/>
    <w:rsid w:val="00D117EA"/>
    <w:rsid w:val="00D12199"/>
    <w:rsid w:val="00D122DA"/>
    <w:rsid w:val="00D129E7"/>
    <w:rsid w:val="00D12BCC"/>
    <w:rsid w:val="00D12F7C"/>
    <w:rsid w:val="00D1554A"/>
    <w:rsid w:val="00D15B4B"/>
    <w:rsid w:val="00D165D9"/>
    <w:rsid w:val="00D1702C"/>
    <w:rsid w:val="00D17CCA"/>
    <w:rsid w:val="00D20AC3"/>
    <w:rsid w:val="00D20EDB"/>
    <w:rsid w:val="00D211E0"/>
    <w:rsid w:val="00D219AF"/>
    <w:rsid w:val="00D21BD4"/>
    <w:rsid w:val="00D21E0B"/>
    <w:rsid w:val="00D2290E"/>
    <w:rsid w:val="00D246D3"/>
    <w:rsid w:val="00D24E8B"/>
    <w:rsid w:val="00D25C9E"/>
    <w:rsid w:val="00D25F7A"/>
    <w:rsid w:val="00D26752"/>
    <w:rsid w:val="00D30514"/>
    <w:rsid w:val="00D3068E"/>
    <w:rsid w:val="00D30C3C"/>
    <w:rsid w:val="00D31271"/>
    <w:rsid w:val="00D31345"/>
    <w:rsid w:val="00D31CCA"/>
    <w:rsid w:val="00D33B67"/>
    <w:rsid w:val="00D34A26"/>
    <w:rsid w:val="00D35D8B"/>
    <w:rsid w:val="00D35FD2"/>
    <w:rsid w:val="00D36AA2"/>
    <w:rsid w:val="00D37B2F"/>
    <w:rsid w:val="00D37ED8"/>
    <w:rsid w:val="00D4160D"/>
    <w:rsid w:val="00D41E77"/>
    <w:rsid w:val="00D41EEC"/>
    <w:rsid w:val="00D45B76"/>
    <w:rsid w:val="00D51EBC"/>
    <w:rsid w:val="00D524FC"/>
    <w:rsid w:val="00D52DA9"/>
    <w:rsid w:val="00D53E3D"/>
    <w:rsid w:val="00D5499E"/>
    <w:rsid w:val="00D558D4"/>
    <w:rsid w:val="00D55C85"/>
    <w:rsid w:val="00D55FF7"/>
    <w:rsid w:val="00D56040"/>
    <w:rsid w:val="00D57439"/>
    <w:rsid w:val="00D57546"/>
    <w:rsid w:val="00D6008F"/>
    <w:rsid w:val="00D63698"/>
    <w:rsid w:val="00D63AA3"/>
    <w:rsid w:val="00D6433A"/>
    <w:rsid w:val="00D653DE"/>
    <w:rsid w:val="00D66C3D"/>
    <w:rsid w:val="00D66CC8"/>
    <w:rsid w:val="00D71A39"/>
    <w:rsid w:val="00D73CF4"/>
    <w:rsid w:val="00D73D61"/>
    <w:rsid w:val="00D7414D"/>
    <w:rsid w:val="00D74727"/>
    <w:rsid w:val="00D74821"/>
    <w:rsid w:val="00D751D4"/>
    <w:rsid w:val="00D75A04"/>
    <w:rsid w:val="00D77763"/>
    <w:rsid w:val="00D778D2"/>
    <w:rsid w:val="00D77D09"/>
    <w:rsid w:val="00D77E54"/>
    <w:rsid w:val="00D80FDA"/>
    <w:rsid w:val="00D822DB"/>
    <w:rsid w:val="00D8236B"/>
    <w:rsid w:val="00D82702"/>
    <w:rsid w:val="00D82C36"/>
    <w:rsid w:val="00D82D1A"/>
    <w:rsid w:val="00D83DE1"/>
    <w:rsid w:val="00D84ADF"/>
    <w:rsid w:val="00D855D2"/>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14D"/>
    <w:rsid w:val="00DC19ED"/>
    <w:rsid w:val="00DC222C"/>
    <w:rsid w:val="00DC27E8"/>
    <w:rsid w:val="00DC2AC8"/>
    <w:rsid w:val="00DC3836"/>
    <w:rsid w:val="00DC3C64"/>
    <w:rsid w:val="00DC3D5A"/>
    <w:rsid w:val="00DC3F15"/>
    <w:rsid w:val="00DC4C43"/>
    <w:rsid w:val="00DC4F61"/>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58ED"/>
    <w:rsid w:val="00E060F9"/>
    <w:rsid w:val="00E068D1"/>
    <w:rsid w:val="00E06F08"/>
    <w:rsid w:val="00E07E43"/>
    <w:rsid w:val="00E1076F"/>
    <w:rsid w:val="00E108AE"/>
    <w:rsid w:val="00E12036"/>
    <w:rsid w:val="00E12496"/>
    <w:rsid w:val="00E127B9"/>
    <w:rsid w:val="00E12A8B"/>
    <w:rsid w:val="00E13E21"/>
    <w:rsid w:val="00E14893"/>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735C"/>
    <w:rsid w:val="00E37B16"/>
    <w:rsid w:val="00E37F80"/>
    <w:rsid w:val="00E41A5A"/>
    <w:rsid w:val="00E42746"/>
    <w:rsid w:val="00E4277B"/>
    <w:rsid w:val="00E43440"/>
    <w:rsid w:val="00E4350B"/>
    <w:rsid w:val="00E441ED"/>
    <w:rsid w:val="00E443D7"/>
    <w:rsid w:val="00E44F35"/>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DC3"/>
    <w:rsid w:val="00E93F24"/>
    <w:rsid w:val="00E9585B"/>
    <w:rsid w:val="00E96A9F"/>
    <w:rsid w:val="00E96B35"/>
    <w:rsid w:val="00E97F2F"/>
    <w:rsid w:val="00EA04A3"/>
    <w:rsid w:val="00EA077D"/>
    <w:rsid w:val="00EA1846"/>
    <w:rsid w:val="00EA1891"/>
    <w:rsid w:val="00EA2651"/>
    <w:rsid w:val="00EA2668"/>
    <w:rsid w:val="00EA30F0"/>
    <w:rsid w:val="00EA33A6"/>
    <w:rsid w:val="00EA5C92"/>
    <w:rsid w:val="00EA78F2"/>
    <w:rsid w:val="00EB0341"/>
    <w:rsid w:val="00EB088E"/>
    <w:rsid w:val="00EB0EDE"/>
    <w:rsid w:val="00EB17A1"/>
    <w:rsid w:val="00EB1D8A"/>
    <w:rsid w:val="00EB1FC2"/>
    <w:rsid w:val="00EB304C"/>
    <w:rsid w:val="00EB4EAE"/>
    <w:rsid w:val="00EB52CE"/>
    <w:rsid w:val="00EB6134"/>
    <w:rsid w:val="00EB62FA"/>
    <w:rsid w:val="00EB6708"/>
    <w:rsid w:val="00EB73B2"/>
    <w:rsid w:val="00EB7E76"/>
    <w:rsid w:val="00EC079B"/>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1F98"/>
    <w:rsid w:val="00EE4AE3"/>
    <w:rsid w:val="00EE79D7"/>
    <w:rsid w:val="00EF0CE2"/>
    <w:rsid w:val="00EF0D9A"/>
    <w:rsid w:val="00EF1AFE"/>
    <w:rsid w:val="00EF30C5"/>
    <w:rsid w:val="00EF4AFB"/>
    <w:rsid w:val="00EF4FC0"/>
    <w:rsid w:val="00EF5659"/>
    <w:rsid w:val="00EF577C"/>
    <w:rsid w:val="00EF5E13"/>
    <w:rsid w:val="00EF6808"/>
    <w:rsid w:val="00EF6AE9"/>
    <w:rsid w:val="00EF6BEB"/>
    <w:rsid w:val="00EF6C7B"/>
    <w:rsid w:val="00F006F5"/>
    <w:rsid w:val="00F0287C"/>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17CDB"/>
    <w:rsid w:val="00F20F32"/>
    <w:rsid w:val="00F219FE"/>
    <w:rsid w:val="00F223E4"/>
    <w:rsid w:val="00F22450"/>
    <w:rsid w:val="00F254FD"/>
    <w:rsid w:val="00F25D32"/>
    <w:rsid w:val="00F26134"/>
    <w:rsid w:val="00F27A65"/>
    <w:rsid w:val="00F27B6A"/>
    <w:rsid w:val="00F329FD"/>
    <w:rsid w:val="00F33367"/>
    <w:rsid w:val="00F33E17"/>
    <w:rsid w:val="00F34F1F"/>
    <w:rsid w:val="00F35321"/>
    <w:rsid w:val="00F36771"/>
    <w:rsid w:val="00F405F2"/>
    <w:rsid w:val="00F407F7"/>
    <w:rsid w:val="00F416C3"/>
    <w:rsid w:val="00F419DF"/>
    <w:rsid w:val="00F42CE0"/>
    <w:rsid w:val="00F42E34"/>
    <w:rsid w:val="00F43543"/>
    <w:rsid w:val="00F442C6"/>
    <w:rsid w:val="00F44714"/>
    <w:rsid w:val="00F4482D"/>
    <w:rsid w:val="00F44AEC"/>
    <w:rsid w:val="00F46569"/>
    <w:rsid w:val="00F46A9F"/>
    <w:rsid w:val="00F4705E"/>
    <w:rsid w:val="00F50AFD"/>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611"/>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6535"/>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14B3"/>
    <w:rsid w:val="00FD1B53"/>
    <w:rsid w:val="00FD2434"/>
    <w:rsid w:val="00FD25D7"/>
    <w:rsid w:val="00FD268A"/>
    <w:rsid w:val="00FD27C5"/>
    <w:rsid w:val="00FD3218"/>
    <w:rsid w:val="00FD4167"/>
    <w:rsid w:val="00FD5933"/>
    <w:rsid w:val="00FD62C1"/>
    <w:rsid w:val="00FD63A4"/>
    <w:rsid w:val="00FD63CE"/>
    <w:rsid w:val="00FE04A7"/>
    <w:rsid w:val="00FE05BD"/>
    <w:rsid w:val="00FE1237"/>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B241D6"/>
    <w:pPr>
      <w:spacing w:after="0" w:line="240" w:lineRule="auto"/>
    </w:pPr>
  </w:style>
  <w:style w:type="character" w:styleId="FollowedHyperlink">
    <w:name w:val="FollowedHyperlink"/>
    <w:basedOn w:val="DefaultParagraphFont"/>
    <w:uiPriority w:val="99"/>
    <w:semiHidden/>
    <w:unhideWhenUsed/>
    <w:rsid w:val="00F028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159F"/>
    <w:rsid w:val="000443B7"/>
    <w:rsid w:val="002638B3"/>
    <w:rsid w:val="00317A50"/>
    <w:rsid w:val="004F27DF"/>
    <w:rsid w:val="005418DE"/>
    <w:rsid w:val="00546B66"/>
    <w:rsid w:val="006120B1"/>
    <w:rsid w:val="00671B30"/>
    <w:rsid w:val="006A6884"/>
    <w:rsid w:val="007576DD"/>
    <w:rsid w:val="0094109E"/>
    <w:rsid w:val="009710F7"/>
    <w:rsid w:val="00A82EB2"/>
    <w:rsid w:val="00FF3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90</cp:revision>
  <cp:lastPrinted>2021-06-28T10:39:00Z</cp:lastPrinted>
  <dcterms:created xsi:type="dcterms:W3CDTF">2023-08-21T15:38:00Z</dcterms:created>
  <dcterms:modified xsi:type="dcterms:W3CDTF">2023-09-11T14:04:00Z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313d5cd9a176e9efbad2905b5259429f4900ccc38a2ee95fbd9cfc5879cf9183</vt:lpwstr>
  </property>
</Properties>
</file>