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8F1AF" w14:textId="77777777" w:rsidR="005D353C" w:rsidRDefault="005D353C" w:rsidP="00D551C4">
      <w:pPr>
        <w:spacing w:line="240" w:lineRule="auto"/>
        <w:rPr>
          <w:rFonts w:ascii="Arial" w:hAnsi="Arial" w:cs="Arial"/>
          <w:b/>
          <w:sz w:val="36"/>
        </w:rPr>
      </w:pPr>
      <w:bookmarkStart w:id="0" w:name="_GoBack"/>
      <w:bookmarkEnd w:id="0"/>
      <w:r w:rsidRPr="005D353C">
        <w:rPr>
          <w:rFonts w:ascii="Arial" w:hAnsi="Arial" w:cs="Arial"/>
          <w:b/>
          <w:noProof/>
          <w:sz w:val="36"/>
          <w:lang w:eastAsia="en-GB"/>
        </w:rPr>
        <w:drawing>
          <wp:anchor distT="0" distB="0" distL="114300" distR="114300" simplePos="0" relativeHeight="251662336" behindDoc="0" locked="0" layoutInCell="1" allowOverlap="1" wp14:anchorId="55AC3B33" wp14:editId="4B67EE91">
            <wp:simplePos x="0" y="0"/>
            <wp:positionH relativeFrom="column">
              <wp:posOffset>-271780</wp:posOffset>
            </wp:positionH>
            <wp:positionV relativeFrom="paragraph">
              <wp:posOffset>-362585</wp:posOffset>
            </wp:positionV>
            <wp:extent cx="1714500" cy="1055370"/>
            <wp:effectExtent l="0" t="0" r="0" b="0"/>
            <wp:wrapNone/>
            <wp:docPr id="28" name="irc_mi" descr="http://www.hgluk.com/media/1274/lga.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hgluk.com/media/1274/lga.jp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4500" cy="10553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353C">
        <w:rPr>
          <w:rFonts w:ascii="Arial" w:hAnsi="Arial" w:cs="Arial"/>
          <w:b/>
          <w:noProof/>
          <w:sz w:val="36"/>
          <w:lang w:eastAsia="en-GB"/>
        </w:rPr>
        <w:drawing>
          <wp:anchor distT="0" distB="0" distL="114300" distR="114300" simplePos="0" relativeHeight="251661312" behindDoc="0" locked="0" layoutInCell="1" allowOverlap="1" wp14:anchorId="6D37FEC0" wp14:editId="1834EFEF">
            <wp:simplePos x="0" y="0"/>
            <wp:positionH relativeFrom="column">
              <wp:posOffset>2687320</wp:posOffset>
            </wp:positionH>
            <wp:positionV relativeFrom="paragraph">
              <wp:posOffset>-290195</wp:posOffset>
            </wp:positionV>
            <wp:extent cx="3185795" cy="699135"/>
            <wp:effectExtent l="0" t="0" r="0" b="571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5795" cy="699135"/>
                    </a:xfrm>
                    <a:prstGeom prst="rect">
                      <a:avLst/>
                    </a:prstGeom>
                    <a:noFill/>
                  </pic:spPr>
                </pic:pic>
              </a:graphicData>
            </a:graphic>
            <wp14:sizeRelH relativeFrom="page">
              <wp14:pctWidth>0</wp14:pctWidth>
            </wp14:sizeRelH>
            <wp14:sizeRelV relativeFrom="page">
              <wp14:pctHeight>0</wp14:pctHeight>
            </wp14:sizeRelV>
          </wp:anchor>
        </w:drawing>
      </w:r>
    </w:p>
    <w:p w14:paraId="0F5CAFDA" w14:textId="77777777" w:rsidR="005D353C" w:rsidRDefault="005D353C" w:rsidP="00D551C4">
      <w:pPr>
        <w:spacing w:line="240" w:lineRule="auto"/>
        <w:rPr>
          <w:rFonts w:ascii="Arial" w:hAnsi="Arial" w:cs="Arial"/>
          <w:b/>
          <w:sz w:val="36"/>
        </w:rPr>
      </w:pPr>
    </w:p>
    <w:p w14:paraId="71D2F989" w14:textId="77777777" w:rsidR="005D353C" w:rsidRDefault="005D353C" w:rsidP="00D551C4">
      <w:pPr>
        <w:spacing w:line="240" w:lineRule="auto"/>
        <w:rPr>
          <w:rFonts w:ascii="Arial" w:hAnsi="Arial" w:cs="Arial"/>
          <w:b/>
          <w:sz w:val="36"/>
        </w:rPr>
      </w:pPr>
    </w:p>
    <w:p w14:paraId="2CD00B67" w14:textId="77777777" w:rsidR="00165ADD" w:rsidRPr="00C21FCE" w:rsidRDefault="00165ADD" w:rsidP="00165ADD">
      <w:pPr>
        <w:autoSpaceDE w:val="0"/>
        <w:autoSpaceDN w:val="0"/>
        <w:adjustRightInd w:val="0"/>
        <w:spacing w:after="0" w:line="240" w:lineRule="auto"/>
        <w:rPr>
          <w:rFonts w:ascii="Arial" w:eastAsia="MS PGothic" w:hAnsi="Arial" w:cs="MS PGothic"/>
          <w:b/>
          <w:bCs/>
          <w:color w:val="91278F"/>
          <w:sz w:val="70"/>
          <w:szCs w:val="80"/>
        </w:rPr>
      </w:pPr>
      <w:r w:rsidRPr="00C21FCE">
        <w:rPr>
          <w:rFonts w:ascii="Arial" w:eastAsia="MS PGothic" w:hAnsi="Arial" w:cs="MS PGothic"/>
          <w:b/>
          <w:bCs/>
          <w:color w:val="91278F"/>
          <w:sz w:val="70"/>
          <w:szCs w:val="80"/>
        </w:rPr>
        <w:t>Appendix 1</w:t>
      </w:r>
    </w:p>
    <w:p w14:paraId="784A69FF" w14:textId="536FD59B" w:rsidR="00165ADD" w:rsidRPr="00C21FCE" w:rsidRDefault="00165ADD" w:rsidP="00165ADD">
      <w:pPr>
        <w:autoSpaceDE w:val="0"/>
        <w:autoSpaceDN w:val="0"/>
        <w:adjustRightInd w:val="0"/>
        <w:spacing w:after="0" w:line="240" w:lineRule="auto"/>
        <w:rPr>
          <w:rFonts w:ascii="Arial" w:eastAsia="MS PGothic" w:hAnsi="Arial" w:cs="MS PGothic"/>
          <w:bCs/>
          <w:color w:val="91278F"/>
          <w:sz w:val="70"/>
          <w:szCs w:val="80"/>
        </w:rPr>
      </w:pPr>
      <w:r w:rsidRPr="00C21FCE">
        <w:rPr>
          <w:rFonts w:ascii="Arial" w:eastAsia="MS PGothic" w:hAnsi="Arial" w:cs="MS PGothic"/>
          <w:bCs/>
          <w:color w:val="91278F"/>
          <w:sz w:val="70"/>
          <w:szCs w:val="80"/>
        </w:rPr>
        <w:t>Budgeting toolkit for project planning</w:t>
      </w:r>
    </w:p>
    <w:p w14:paraId="0EEFA22C" w14:textId="77777777" w:rsidR="00165ADD" w:rsidRPr="00165ADD" w:rsidRDefault="00165ADD" w:rsidP="00165ADD">
      <w:pPr>
        <w:spacing w:before="35" w:line="240" w:lineRule="auto"/>
        <w:ind w:right="142"/>
        <w:contextualSpacing/>
        <w:rPr>
          <w:rFonts w:ascii="Arial-BoldMT" w:hAnsi="Arial-BoldMT" w:cs="Arial-BoldMT"/>
          <w:b/>
          <w:bCs/>
          <w:color w:val="31849B" w:themeColor="accent5" w:themeShade="BF"/>
          <w:sz w:val="66"/>
          <w:szCs w:val="70"/>
        </w:rPr>
      </w:pPr>
    </w:p>
    <w:p w14:paraId="2FD37C4F" w14:textId="77777777" w:rsidR="00165ADD" w:rsidRDefault="00165ADD" w:rsidP="00B61EB9">
      <w:pPr>
        <w:autoSpaceDE w:val="0"/>
        <w:autoSpaceDN w:val="0"/>
        <w:adjustRightInd w:val="0"/>
        <w:spacing w:after="0" w:line="240" w:lineRule="auto"/>
        <w:rPr>
          <w:rFonts w:ascii="ArialMTStd-Light" w:hAnsi="ArialMTStd-Light" w:cs="ArialMTStd-Light"/>
        </w:rPr>
        <w:sectPr w:rsidR="00165ADD" w:rsidSect="006662E7">
          <w:footerReference w:type="default" r:id="rId11"/>
          <w:headerReference w:type="first" r:id="rId12"/>
          <w:footerReference w:type="first" r:id="rId13"/>
          <w:endnotePr>
            <w:numFmt w:val="decimal"/>
          </w:endnotePr>
          <w:type w:val="continuous"/>
          <w:pgSz w:w="11906" w:h="16838"/>
          <w:pgMar w:top="1440" w:right="1440" w:bottom="1440" w:left="1440" w:header="708" w:footer="708" w:gutter="0"/>
          <w:cols w:space="708"/>
          <w:titlePg/>
          <w:docGrid w:linePitch="360"/>
        </w:sectPr>
      </w:pPr>
    </w:p>
    <w:p w14:paraId="4290EA07" w14:textId="77777777" w:rsidR="00C21FCE" w:rsidRPr="00B80086" w:rsidRDefault="00165ADD" w:rsidP="00165ADD">
      <w:pPr>
        <w:autoSpaceDE w:val="0"/>
        <w:autoSpaceDN w:val="0"/>
        <w:adjustRightInd w:val="0"/>
        <w:spacing w:after="0" w:line="240" w:lineRule="auto"/>
        <w:rPr>
          <w:rFonts w:ascii="Arial" w:hAnsi="Arial" w:cs="Arial"/>
        </w:rPr>
      </w:pPr>
      <w:r w:rsidRPr="00B80086">
        <w:rPr>
          <w:rFonts w:ascii="Arial" w:hAnsi="Arial" w:cs="Arial"/>
        </w:rPr>
        <w:lastRenderedPageBreak/>
        <w:t xml:space="preserve">The following toolkit provides worksheets that can be reproduced and adapted in order to plan and record basic information about the VPRS project. </w:t>
      </w:r>
    </w:p>
    <w:p w14:paraId="5742D8D9" w14:textId="77777777" w:rsidR="00C21FCE" w:rsidRPr="00B80086" w:rsidRDefault="00C21FCE" w:rsidP="00165ADD">
      <w:pPr>
        <w:autoSpaceDE w:val="0"/>
        <w:autoSpaceDN w:val="0"/>
        <w:adjustRightInd w:val="0"/>
        <w:spacing w:after="0" w:line="240" w:lineRule="auto"/>
        <w:rPr>
          <w:rFonts w:ascii="Arial" w:hAnsi="Arial" w:cs="Arial"/>
        </w:rPr>
      </w:pPr>
    </w:p>
    <w:p w14:paraId="520840D9" w14:textId="3D4A9165" w:rsidR="00C21FCE" w:rsidRPr="00B80086" w:rsidRDefault="00C21FCE" w:rsidP="00C21FCE">
      <w:pPr>
        <w:autoSpaceDE w:val="0"/>
        <w:autoSpaceDN w:val="0"/>
        <w:adjustRightInd w:val="0"/>
        <w:spacing w:after="0" w:line="240" w:lineRule="auto"/>
        <w:rPr>
          <w:rFonts w:ascii="Arial" w:hAnsi="Arial" w:cs="Arial"/>
        </w:rPr>
      </w:pPr>
      <w:r w:rsidRPr="007618FA">
        <w:rPr>
          <w:rFonts w:ascii="Arial" w:hAnsi="Arial" w:cs="Arial"/>
        </w:rPr>
        <w:t>Local authorities may wish to replicate and enter the relevant data based on all cohorts of resettled refugees tha</w:t>
      </w:r>
      <w:r w:rsidR="00B80086" w:rsidRPr="007618FA">
        <w:rPr>
          <w:rFonts w:ascii="Arial" w:hAnsi="Arial" w:cs="Arial"/>
        </w:rPr>
        <w:t xml:space="preserve">t have arrived or are expected </w:t>
      </w:r>
      <w:r w:rsidRPr="007618FA">
        <w:rPr>
          <w:rFonts w:ascii="Arial" w:hAnsi="Arial" w:cs="Arial"/>
        </w:rPr>
        <w:t>as a starting point for internal discussions</w:t>
      </w:r>
      <w:r w:rsidR="00B80086" w:rsidRPr="007618FA">
        <w:rPr>
          <w:rFonts w:ascii="Arial" w:hAnsi="Arial" w:cs="Arial"/>
        </w:rPr>
        <w:t>, or adapt the worksheets for their own use.</w:t>
      </w:r>
      <w:r w:rsidR="00B80086" w:rsidRPr="00B80086">
        <w:rPr>
          <w:rFonts w:ascii="Arial" w:hAnsi="Arial" w:cs="Arial"/>
        </w:rPr>
        <w:t xml:space="preserve"> </w:t>
      </w:r>
    </w:p>
    <w:p w14:paraId="3A85E3EF" w14:textId="77777777" w:rsidR="00C21FCE" w:rsidRPr="00B80086" w:rsidRDefault="00C21FCE" w:rsidP="00165ADD">
      <w:pPr>
        <w:autoSpaceDE w:val="0"/>
        <w:autoSpaceDN w:val="0"/>
        <w:adjustRightInd w:val="0"/>
        <w:spacing w:after="0" w:line="240" w:lineRule="auto"/>
        <w:rPr>
          <w:rFonts w:ascii="Arial" w:hAnsi="Arial" w:cs="Arial"/>
        </w:rPr>
      </w:pPr>
    </w:p>
    <w:p w14:paraId="5471477C" w14:textId="4C6EF1E6" w:rsidR="00165ADD" w:rsidRPr="00B80086" w:rsidRDefault="00165ADD" w:rsidP="00165ADD">
      <w:pPr>
        <w:autoSpaceDE w:val="0"/>
        <w:autoSpaceDN w:val="0"/>
        <w:adjustRightInd w:val="0"/>
        <w:spacing w:after="0" w:line="240" w:lineRule="auto"/>
        <w:rPr>
          <w:rFonts w:ascii="Arial" w:hAnsi="Arial" w:cs="Arial"/>
        </w:rPr>
      </w:pPr>
      <w:r w:rsidRPr="00B80086">
        <w:rPr>
          <w:rFonts w:ascii="Arial" w:hAnsi="Arial" w:cs="Arial"/>
        </w:rPr>
        <w:t>It contains the following tables:</w:t>
      </w:r>
    </w:p>
    <w:p w14:paraId="2B2AC7CC" w14:textId="77777777" w:rsidR="00165ADD" w:rsidRPr="00B80086" w:rsidRDefault="00165ADD" w:rsidP="00165ADD">
      <w:pPr>
        <w:autoSpaceDE w:val="0"/>
        <w:autoSpaceDN w:val="0"/>
        <w:adjustRightInd w:val="0"/>
        <w:spacing w:after="0" w:line="240" w:lineRule="auto"/>
        <w:rPr>
          <w:rFonts w:ascii="Arial" w:hAnsi="Arial" w:cs="Arial"/>
          <w:b/>
          <w:bCs/>
        </w:rPr>
      </w:pPr>
    </w:p>
    <w:p w14:paraId="18D0408F" w14:textId="77777777" w:rsidR="00165ADD" w:rsidRPr="00B80086" w:rsidRDefault="00165ADD" w:rsidP="00165ADD">
      <w:pPr>
        <w:autoSpaceDE w:val="0"/>
        <w:autoSpaceDN w:val="0"/>
        <w:adjustRightInd w:val="0"/>
        <w:spacing w:after="0" w:line="240" w:lineRule="auto"/>
        <w:rPr>
          <w:rFonts w:ascii="Arial" w:hAnsi="Arial" w:cs="Arial"/>
          <w:b/>
          <w:bCs/>
        </w:rPr>
      </w:pPr>
      <w:r w:rsidRPr="00B80086">
        <w:rPr>
          <w:rFonts w:ascii="Arial" w:hAnsi="Arial" w:cs="Arial"/>
          <w:b/>
          <w:bCs/>
        </w:rPr>
        <w:t>A: Schedule of arrivals</w:t>
      </w:r>
    </w:p>
    <w:p w14:paraId="677B99E8" w14:textId="3A12B98B" w:rsidR="00165ADD" w:rsidRPr="00B80086" w:rsidRDefault="00165ADD" w:rsidP="00165ADD">
      <w:pPr>
        <w:autoSpaceDE w:val="0"/>
        <w:autoSpaceDN w:val="0"/>
        <w:adjustRightInd w:val="0"/>
        <w:spacing w:after="0" w:line="240" w:lineRule="auto"/>
        <w:rPr>
          <w:rFonts w:ascii="Arial" w:hAnsi="Arial" w:cs="Arial"/>
        </w:rPr>
      </w:pPr>
      <w:r w:rsidRPr="00B80086">
        <w:rPr>
          <w:rFonts w:ascii="Arial" w:hAnsi="Arial" w:cs="Arial"/>
        </w:rPr>
        <w:t>This table uses a hypothetical scenario for a local authority that has pledged to receive 20 resettled refugees. It provides example arrival dates for the resettled refugees scheduled to arrive in the local authority in two groups.</w:t>
      </w:r>
    </w:p>
    <w:p w14:paraId="7B64CF1A" w14:textId="77777777" w:rsidR="00165ADD" w:rsidRPr="00B80086" w:rsidRDefault="00165ADD" w:rsidP="00165ADD">
      <w:pPr>
        <w:autoSpaceDE w:val="0"/>
        <w:autoSpaceDN w:val="0"/>
        <w:adjustRightInd w:val="0"/>
        <w:spacing w:after="0" w:line="240" w:lineRule="auto"/>
        <w:rPr>
          <w:rFonts w:ascii="Arial" w:hAnsi="Arial" w:cs="Arial"/>
          <w:b/>
          <w:bCs/>
        </w:rPr>
      </w:pPr>
    </w:p>
    <w:p w14:paraId="0BCC4568" w14:textId="77777777" w:rsidR="00165ADD" w:rsidRPr="00B80086" w:rsidRDefault="00165ADD" w:rsidP="00165ADD">
      <w:pPr>
        <w:autoSpaceDE w:val="0"/>
        <w:autoSpaceDN w:val="0"/>
        <w:adjustRightInd w:val="0"/>
        <w:spacing w:after="0" w:line="240" w:lineRule="auto"/>
        <w:rPr>
          <w:rFonts w:ascii="Arial" w:hAnsi="Arial" w:cs="Arial"/>
          <w:b/>
          <w:bCs/>
        </w:rPr>
      </w:pPr>
      <w:r w:rsidRPr="00B80086">
        <w:rPr>
          <w:rFonts w:ascii="Arial" w:hAnsi="Arial" w:cs="Arial"/>
          <w:b/>
          <w:bCs/>
        </w:rPr>
        <w:t>B: Reclaimable budget for clients’ year 1</w:t>
      </w:r>
    </w:p>
    <w:p w14:paraId="1748CA0B" w14:textId="053151D1" w:rsidR="00165ADD" w:rsidRPr="00B80086" w:rsidRDefault="00165ADD" w:rsidP="00165ADD">
      <w:pPr>
        <w:autoSpaceDE w:val="0"/>
        <w:autoSpaceDN w:val="0"/>
        <w:adjustRightInd w:val="0"/>
        <w:spacing w:after="0" w:line="240" w:lineRule="auto"/>
        <w:rPr>
          <w:rFonts w:ascii="Arial" w:hAnsi="Arial" w:cs="Arial"/>
        </w:rPr>
      </w:pPr>
      <w:r w:rsidRPr="00B80086">
        <w:rPr>
          <w:rFonts w:ascii="Arial" w:hAnsi="Arial" w:cs="Arial"/>
        </w:rPr>
        <w:t xml:space="preserve">Continuing the scenario in table </w:t>
      </w:r>
      <w:proofErr w:type="gramStart"/>
      <w:r w:rsidRPr="00B80086">
        <w:rPr>
          <w:rFonts w:ascii="Arial" w:hAnsi="Arial" w:cs="Arial"/>
        </w:rPr>
        <w:t>A</w:t>
      </w:r>
      <w:proofErr w:type="gramEnd"/>
      <w:r w:rsidRPr="00B80086">
        <w:rPr>
          <w:rFonts w:ascii="Arial" w:hAnsi="Arial" w:cs="Arial"/>
        </w:rPr>
        <w:t>, table B outlines the overall reclaimable budget for supporting 20 resettled refugee clients during their first year living in the local authority area.</w:t>
      </w:r>
    </w:p>
    <w:p w14:paraId="501C661D" w14:textId="77777777" w:rsidR="00165ADD" w:rsidRPr="00B80086" w:rsidRDefault="00165ADD" w:rsidP="00165ADD">
      <w:pPr>
        <w:autoSpaceDE w:val="0"/>
        <w:autoSpaceDN w:val="0"/>
        <w:adjustRightInd w:val="0"/>
        <w:spacing w:after="0" w:line="240" w:lineRule="auto"/>
        <w:rPr>
          <w:rFonts w:ascii="Arial" w:hAnsi="Arial" w:cs="Arial"/>
          <w:b/>
          <w:bCs/>
        </w:rPr>
      </w:pPr>
    </w:p>
    <w:p w14:paraId="5E7BD1E0" w14:textId="77777777" w:rsidR="00165ADD" w:rsidRPr="00B80086" w:rsidRDefault="00165ADD" w:rsidP="00165ADD">
      <w:pPr>
        <w:autoSpaceDE w:val="0"/>
        <w:autoSpaceDN w:val="0"/>
        <w:adjustRightInd w:val="0"/>
        <w:spacing w:after="0" w:line="240" w:lineRule="auto"/>
        <w:rPr>
          <w:rFonts w:ascii="Arial" w:hAnsi="Arial" w:cs="Arial"/>
          <w:b/>
          <w:bCs/>
        </w:rPr>
      </w:pPr>
      <w:r w:rsidRPr="00B80086">
        <w:rPr>
          <w:rFonts w:ascii="Arial" w:hAnsi="Arial" w:cs="Arial"/>
          <w:b/>
          <w:bCs/>
        </w:rPr>
        <w:t>C: Reclaimable budget for clients’</w:t>
      </w:r>
    </w:p>
    <w:p w14:paraId="4F2F5BF6" w14:textId="77777777" w:rsidR="00165ADD" w:rsidRPr="00B80086" w:rsidRDefault="00165ADD" w:rsidP="00165ADD">
      <w:pPr>
        <w:autoSpaceDE w:val="0"/>
        <w:autoSpaceDN w:val="0"/>
        <w:adjustRightInd w:val="0"/>
        <w:spacing w:after="0" w:line="240" w:lineRule="auto"/>
        <w:rPr>
          <w:rFonts w:ascii="Arial" w:hAnsi="Arial" w:cs="Arial"/>
          <w:b/>
          <w:bCs/>
        </w:rPr>
      </w:pPr>
      <w:proofErr w:type="gramStart"/>
      <w:r w:rsidRPr="00B80086">
        <w:rPr>
          <w:rFonts w:ascii="Arial" w:hAnsi="Arial" w:cs="Arial"/>
          <w:b/>
          <w:bCs/>
        </w:rPr>
        <w:t>years</w:t>
      </w:r>
      <w:proofErr w:type="gramEnd"/>
      <w:r w:rsidRPr="00B80086">
        <w:rPr>
          <w:rFonts w:ascii="Arial" w:hAnsi="Arial" w:cs="Arial"/>
          <w:b/>
          <w:bCs/>
        </w:rPr>
        <w:t xml:space="preserve"> 2 to 5</w:t>
      </w:r>
    </w:p>
    <w:p w14:paraId="01541540" w14:textId="42C882A2" w:rsidR="00165ADD" w:rsidRPr="00B80086" w:rsidRDefault="00165ADD" w:rsidP="00165ADD">
      <w:pPr>
        <w:autoSpaceDE w:val="0"/>
        <w:autoSpaceDN w:val="0"/>
        <w:adjustRightInd w:val="0"/>
        <w:spacing w:after="0" w:line="240" w:lineRule="auto"/>
        <w:rPr>
          <w:rFonts w:ascii="Arial" w:hAnsi="Arial" w:cs="Arial"/>
        </w:rPr>
      </w:pPr>
      <w:r w:rsidRPr="00B80086">
        <w:rPr>
          <w:rFonts w:ascii="Arial" w:hAnsi="Arial" w:cs="Arial"/>
        </w:rPr>
        <w:t xml:space="preserve">Continuing the scenario in table </w:t>
      </w:r>
      <w:proofErr w:type="gramStart"/>
      <w:r w:rsidRPr="00B80086">
        <w:rPr>
          <w:rFonts w:ascii="Arial" w:hAnsi="Arial" w:cs="Arial"/>
        </w:rPr>
        <w:t>A</w:t>
      </w:r>
      <w:proofErr w:type="gramEnd"/>
      <w:r w:rsidRPr="00B80086">
        <w:rPr>
          <w:rFonts w:ascii="Arial" w:hAnsi="Arial" w:cs="Arial"/>
        </w:rPr>
        <w:t>, table C outlines the overall reclaimable budget for supporting 20 resettled refugee clients during their second to fifth years living in the local authority area.</w:t>
      </w:r>
    </w:p>
    <w:p w14:paraId="38BB1075" w14:textId="2ED60D08" w:rsidR="00165ADD" w:rsidRPr="00B80086" w:rsidRDefault="00165ADD" w:rsidP="00165ADD">
      <w:pPr>
        <w:autoSpaceDE w:val="0"/>
        <w:autoSpaceDN w:val="0"/>
        <w:adjustRightInd w:val="0"/>
        <w:spacing w:after="0" w:line="240" w:lineRule="auto"/>
        <w:rPr>
          <w:rFonts w:ascii="Arial" w:hAnsi="Arial" w:cs="Arial"/>
        </w:rPr>
      </w:pPr>
      <w:r w:rsidRPr="00B80086">
        <w:rPr>
          <w:rFonts w:ascii="Arial" w:hAnsi="Arial" w:cs="Arial"/>
          <w:b/>
          <w:bCs/>
        </w:rPr>
        <w:lastRenderedPageBreak/>
        <w:t>D: Budget planning per client for clients’ years 2 to 5</w:t>
      </w:r>
    </w:p>
    <w:p w14:paraId="23799ABB" w14:textId="5A067D89" w:rsidR="00165ADD" w:rsidRPr="00B80086" w:rsidRDefault="00165ADD" w:rsidP="00165ADD">
      <w:pPr>
        <w:autoSpaceDE w:val="0"/>
        <w:autoSpaceDN w:val="0"/>
        <w:adjustRightInd w:val="0"/>
        <w:spacing w:after="0" w:line="240" w:lineRule="auto"/>
        <w:rPr>
          <w:rFonts w:ascii="Arial" w:hAnsi="Arial" w:cs="Arial"/>
        </w:rPr>
      </w:pPr>
      <w:r w:rsidRPr="00B80086">
        <w:rPr>
          <w:rFonts w:ascii="Arial" w:hAnsi="Arial" w:cs="Arial"/>
        </w:rPr>
        <w:t xml:space="preserve">Table D lists the areas of service provision that have been covered in this guide, so that local authorities can think about how they wish to allocate their per capita VPRS budget for each individual client for each year they will receive support under the VPRS </w:t>
      </w:r>
      <w:r w:rsidR="00C21FCE" w:rsidRPr="00B80086">
        <w:rPr>
          <w:rFonts w:ascii="Arial" w:hAnsi="Arial" w:cs="Arial"/>
        </w:rPr>
        <w:t xml:space="preserve">to </w:t>
      </w:r>
      <w:r w:rsidRPr="00B80086">
        <w:rPr>
          <w:rFonts w:ascii="Arial" w:hAnsi="Arial" w:cs="Arial"/>
        </w:rPr>
        <w:t>meet the terms of the FI. It also includes a row for other local priorities that may not be covered by the</w:t>
      </w:r>
      <w:r w:rsidR="00C21FCE" w:rsidRPr="00B80086">
        <w:rPr>
          <w:rFonts w:ascii="Arial" w:hAnsi="Arial" w:cs="Arial"/>
        </w:rPr>
        <w:t xml:space="preserve"> </w:t>
      </w:r>
      <w:r w:rsidRPr="00B80086">
        <w:rPr>
          <w:rFonts w:ascii="Arial" w:hAnsi="Arial" w:cs="Arial"/>
        </w:rPr>
        <w:t>generic areas of service provision listed.</w:t>
      </w:r>
    </w:p>
    <w:p w14:paraId="67A495C3" w14:textId="77777777" w:rsidR="00165ADD" w:rsidRPr="00B80086" w:rsidRDefault="00165ADD" w:rsidP="00165ADD">
      <w:pPr>
        <w:autoSpaceDE w:val="0"/>
        <w:autoSpaceDN w:val="0"/>
        <w:adjustRightInd w:val="0"/>
        <w:spacing w:after="0" w:line="240" w:lineRule="auto"/>
        <w:rPr>
          <w:rFonts w:ascii="Arial" w:hAnsi="Arial" w:cs="Arial"/>
          <w:b/>
          <w:bCs/>
        </w:rPr>
      </w:pPr>
    </w:p>
    <w:p w14:paraId="0B7B4D77" w14:textId="48EA62A1" w:rsidR="00165ADD" w:rsidRPr="00B80086" w:rsidRDefault="00165ADD" w:rsidP="00165ADD">
      <w:pPr>
        <w:autoSpaceDE w:val="0"/>
        <w:autoSpaceDN w:val="0"/>
        <w:adjustRightInd w:val="0"/>
        <w:spacing w:after="0" w:line="240" w:lineRule="auto"/>
        <w:rPr>
          <w:rFonts w:ascii="Arial" w:hAnsi="Arial" w:cs="Arial"/>
          <w:b/>
          <w:bCs/>
        </w:rPr>
      </w:pPr>
      <w:r w:rsidRPr="00B80086">
        <w:rPr>
          <w:rFonts w:ascii="Arial" w:hAnsi="Arial" w:cs="Arial"/>
          <w:b/>
          <w:bCs/>
        </w:rPr>
        <w:t>E: Budget planning for the whole resettled cohort for clients’ years 2 to 5</w:t>
      </w:r>
    </w:p>
    <w:p w14:paraId="26EEC2F6" w14:textId="4DAC1705" w:rsidR="00165ADD" w:rsidRPr="00B80086" w:rsidRDefault="00165ADD" w:rsidP="00165ADD">
      <w:pPr>
        <w:autoSpaceDE w:val="0"/>
        <w:autoSpaceDN w:val="0"/>
        <w:adjustRightInd w:val="0"/>
        <w:spacing w:after="0" w:line="240" w:lineRule="auto"/>
        <w:rPr>
          <w:rFonts w:ascii="Arial" w:hAnsi="Arial" w:cs="Arial"/>
        </w:rPr>
      </w:pPr>
      <w:r w:rsidRPr="00B80086">
        <w:rPr>
          <w:rFonts w:ascii="Arial" w:hAnsi="Arial" w:cs="Arial"/>
        </w:rPr>
        <w:t>Table E lists the areas of service provision that have been covered in this guide, so that local authorities can think about how they wish to allocate their pooled budget to meet the terms of the FI for this period. This should be based on the allocations per client determined in table D scaled up to reflect total numbers and pooled budget.</w:t>
      </w:r>
    </w:p>
    <w:p w14:paraId="64BEAC58" w14:textId="77777777" w:rsidR="00C21FCE" w:rsidRDefault="00C21FCE" w:rsidP="00165ADD">
      <w:pPr>
        <w:autoSpaceDE w:val="0"/>
        <w:autoSpaceDN w:val="0"/>
        <w:adjustRightInd w:val="0"/>
        <w:spacing w:after="0" w:line="240" w:lineRule="auto"/>
        <w:rPr>
          <w:rFonts w:ascii="ArialMTStd-Light" w:hAnsi="ArialMTStd-Light" w:cs="ArialMTStd-Light"/>
        </w:rPr>
      </w:pPr>
    </w:p>
    <w:p w14:paraId="070D97DE" w14:textId="77777777" w:rsidR="00C21FCE" w:rsidRDefault="00C21FCE" w:rsidP="00165ADD">
      <w:pPr>
        <w:autoSpaceDE w:val="0"/>
        <w:autoSpaceDN w:val="0"/>
        <w:adjustRightInd w:val="0"/>
        <w:spacing w:after="0" w:line="240" w:lineRule="auto"/>
        <w:rPr>
          <w:rFonts w:ascii="ArialMTStd-Light" w:hAnsi="ArialMTStd-Light" w:cs="ArialMTStd-Light"/>
        </w:rPr>
      </w:pPr>
    </w:p>
    <w:p w14:paraId="2F87CFAE" w14:textId="77777777" w:rsidR="00C21FCE" w:rsidRDefault="00C21FCE" w:rsidP="00165ADD">
      <w:pPr>
        <w:autoSpaceDE w:val="0"/>
        <w:autoSpaceDN w:val="0"/>
        <w:adjustRightInd w:val="0"/>
        <w:spacing w:after="0" w:line="240" w:lineRule="auto"/>
        <w:rPr>
          <w:rFonts w:ascii="ArialMTStd-Light" w:hAnsi="ArialMTStd-Light" w:cs="ArialMTStd-Light"/>
        </w:rPr>
        <w:sectPr w:rsidR="00C21FCE" w:rsidSect="00C21FCE">
          <w:endnotePr>
            <w:numFmt w:val="decimal"/>
          </w:endnotePr>
          <w:type w:val="continuous"/>
          <w:pgSz w:w="11906" w:h="16838"/>
          <w:pgMar w:top="1134" w:right="1134" w:bottom="1134" w:left="1134" w:header="708" w:footer="708" w:gutter="0"/>
          <w:cols w:num="2" w:space="708"/>
          <w:titlePg/>
          <w:docGrid w:linePitch="360"/>
        </w:sectPr>
      </w:pPr>
    </w:p>
    <w:p w14:paraId="250D8E8F" w14:textId="01E68DE7" w:rsidR="00E36C78" w:rsidRPr="00B80086" w:rsidRDefault="00165ADD" w:rsidP="00C21FCE">
      <w:pPr>
        <w:autoSpaceDE w:val="0"/>
        <w:autoSpaceDN w:val="0"/>
        <w:adjustRightInd w:val="0"/>
        <w:spacing w:after="0" w:line="240" w:lineRule="auto"/>
        <w:rPr>
          <w:rFonts w:ascii="Arial" w:hAnsi="Arial" w:cs="Arial"/>
        </w:rPr>
      </w:pPr>
      <w:r>
        <w:rPr>
          <w:rFonts w:ascii="ArialMTStd-Light" w:hAnsi="ArialMTStd-Light" w:cs="ArialMTStd-Light"/>
        </w:rPr>
        <w:lastRenderedPageBreak/>
        <w:t>.</w:t>
      </w:r>
      <w:r>
        <w:rPr>
          <w:rFonts w:ascii="Arial" w:hAnsi="Arial" w:cs="Arial"/>
          <w:b/>
          <w:sz w:val="36"/>
        </w:rPr>
        <w:t xml:space="preserve"> </w:t>
      </w:r>
      <w:r w:rsidR="007F1D02" w:rsidRPr="00B80086">
        <w:rPr>
          <w:rFonts w:ascii="Arial" w:hAnsi="Arial" w:cs="Arial"/>
          <w:noProof/>
          <w:lang w:eastAsia="en-GB"/>
        </w:rPr>
        <w:drawing>
          <wp:inline distT="0" distB="0" distL="0" distR="0" wp14:anchorId="4A008D86" wp14:editId="598C5DA9">
            <wp:extent cx="8863330" cy="508925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63330" cy="5089251"/>
                    </a:xfrm>
                    <a:prstGeom prst="rect">
                      <a:avLst/>
                    </a:prstGeom>
                    <a:noFill/>
                    <a:ln>
                      <a:noFill/>
                    </a:ln>
                  </pic:spPr>
                </pic:pic>
              </a:graphicData>
            </a:graphic>
          </wp:inline>
        </w:drawing>
      </w:r>
    </w:p>
    <w:p w14:paraId="1422C42A" w14:textId="3F89DD1E" w:rsidR="00535C4D" w:rsidRPr="00B80086" w:rsidRDefault="008C3DB6" w:rsidP="000E05FE">
      <w:pPr>
        <w:spacing w:line="240" w:lineRule="auto"/>
        <w:rPr>
          <w:rFonts w:ascii="Arial" w:hAnsi="Arial" w:cs="Arial"/>
          <w:b/>
          <w:sz w:val="36"/>
        </w:rPr>
      </w:pPr>
      <w:r w:rsidRPr="00B80086">
        <w:rPr>
          <w:rFonts w:ascii="Arial" w:hAnsi="Arial" w:cs="Arial"/>
        </w:rPr>
        <w:br w:type="page"/>
      </w:r>
      <w:r w:rsidR="00535C4D" w:rsidRPr="00B80086">
        <w:rPr>
          <w:rFonts w:ascii="Arial" w:hAnsi="Arial" w:cs="Arial"/>
        </w:rPr>
        <w:lastRenderedPageBreak/>
        <w:t xml:space="preserve"> </w:t>
      </w:r>
      <w:r w:rsidR="000E05FE" w:rsidRPr="00B80086">
        <w:rPr>
          <w:rFonts w:ascii="Arial" w:hAnsi="Arial" w:cs="Arial"/>
          <w:noProof/>
          <w:lang w:eastAsia="en-GB"/>
        </w:rPr>
        <w:drawing>
          <wp:inline distT="0" distB="0" distL="0" distR="0" wp14:anchorId="6D5979C4" wp14:editId="64F29BFD">
            <wp:extent cx="8793480" cy="5191166"/>
            <wp:effectExtent l="19050" t="19050" r="26670" b="285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93480" cy="5191166"/>
                    </a:xfrm>
                    <a:prstGeom prst="rect">
                      <a:avLst/>
                    </a:prstGeom>
                    <a:noFill/>
                    <a:ln>
                      <a:solidFill>
                        <a:schemeClr val="tx1"/>
                      </a:solidFill>
                    </a:ln>
                  </pic:spPr>
                </pic:pic>
              </a:graphicData>
            </a:graphic>
          </wp:inline>
        </w:drawing>
      </w:r>
    </w:p>
    <w:p w14:paraId="7C975BDD" w14:textId="1A689053" w:rsidR="0029477E" w:rsidRPr="00B80086" w:rsidRDefault="000E05FE" w:rsidP="00165ADD">
      <w:pPr>
        <w:spacing w:line="240" w:lineRule="auto"/>
        <w:rPr>
          <w:rFonts w:ascii="Arial" w:hAnsi="Arial" w:cs="Arial"/>
          <w:b/>
          <w:sz w:val="36"/>
        </w:rPr>
      </w:pPr>
      <w:r w:rsidRPr="00B80086">
        <w:rPr>
          <w:rFonts w:ascii="Arial" w:hAnsi="Arial" w:cs="Arial"/>
          <w:noProof/>
          <w:lang w:eastAsia="en-GB"/>
        </w:rPr>
        <w:lastRenderedPageBreak/>
        <w:drawing>
          <wp:inline distT="0" distB="0" distL="0" distR="0" wp14:anchorId="662BF1A7" wp14:editId="79F34F5C">
            <wp:extent cx="8823960" cy="4291589"/>
            <wp:effectExtent l="19050" t="19050" r="15240" b="139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33406" cy="4296183"/>
                    </a:xfrm>
                    <a:prstGeom prst="rect">
                      <a:avLst/>
                    </a:prstGeom>
                    <a:noFill/>
                    <a:ln>
                      <a:solidFill>
                        <a:schemeClr val="tx1"/>
                      </a:solidFill>
                    </a:ln>
                  </pic:spPr>
                </pic:pic>
              </a:graphicData>
            </a:graphic>
          </wp:inline>
        </w:drawing>
      </w:r>
    </w:p>
    <w:sectPr w:rsidR="0029477E" w:rsidRPr="00B80086" w:rsidSect="00C21FCE">
      <w:endnotePr>
        <w:numFmt w:val="decimal"/>
      </w:endnotePr>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BEBC3" w14:textId="77777777" w:rsidR="00165ADD" w:rsidRDefault="00165ADD" w:rsidP="00DC526E">
      <w:pPr>
        <w:spacing w:after="0" w:line="240" w:lineRule="auto"/>
      </w:pPr>
      <w:r>
        <w:separator/>
      </w:r>
    </w:p>
  </w:endnote>
  <w:endnote w:type="continuationSeparator" w:id="0">
    <w:p w14:paraId="5B7E3639" w14:textId="77777777" w:rsidR="00165ADD" w:rsidRDefault="00165ADD" w:rsidP="00DC5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BoldMT">
    <w:panose1 w:val="00000000000000000000"/>
    <w:charset w:val="00"/>
    <w:family w:val="swiss"/>
    <w:notTrueType/>
    <w:pitch w:val="default"/>
    <w:sig w:usb0="00000003" w:usb1="00000000" w:usb2="00000000" w:usb3="00000000" w:csb0="00000001" w:csb1="00000000"/>
  </w:font>
  <w:font w:name="ArialMTStd-Ligh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8165"/>
      <w:docPartObj>
        <w:docPartGallery w:val="Page Numbers (Bottom of Page)"/>
        <w:docPartUnique/>
      </w:docPartObj>
    </w:sdtPr>
    <w:sdtEndPr>
      <w:rPr>
        <w:noProof/>
      </w:rPr>
    </w:sdtEndPr>
    <w:sdtContent>
      <w:p w14:paraId="7012AD23" w14:textId="6EE8E720" w:rsidR="00165ADD" w:rsidRDefault="00165ADD" w:rsidP="00DB6F4D">
        <w:pPr>
          <w:pStyle w:val="Footer"/>
          <w:jc w:val="right"/>
        </w:pPr>
        <w:r w:rsidRPr="004E68B6">
          <w:rPr>
            <w:rFonts w:ascii="Arial" w:hAnsi="Arial" w:cs="Arial"/>
          </w:rPr>
          <w:fldChar w:fldCharType="begin"/>
        </w:r>
        <w:r w:rsidRPr="004E68B6">
          <w:rPr>
            <w:rFonts w:ascii="Arial" w:hAnsi="Arial" w:cs="Arial"/>
          </w:rPr>
          <w:instrText xml:space="preserve"> PAGE   \* MERGEFORMAT </w:instrText>
        </w:r>
        <w:r w:rsidRPr="004E68B6">
          <w:rPr>
            <w:rFonts w:ascii="Arial" w:hAnsi="Arial" w:cs="Arial"/>
          </w:rPr>
          <w:fldChar w:fldCharType="separate"/>
        </w:r>
        <w:r w:rsidR="00CA4E87">
          <w:rPr>
            <w:rFonts w:ascii="Arial" w:hAnsi="Arial" w:cs="Arial"/>
            <w:noProof/>
          </w:rPr>
          <w:t>4</w:t>
        </w:r>
        <w:r w:rsidRPr="004E68B6">
          <w:rPr>
            <w:rFonts w:ascii="Arial" w:hAnsi="Arial" w:cs="Arial"/>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E35FC" w14:textId="3A703BF0" w:rsidR="00165ADD" w:rsidRDefault="00165ADD">
    <w:pPr>
      <w:pStyle w:val="Footer"/>
    </w:pPr>
    <w:r>
      <w:rPr>
        <w:rFonts w:ascii="Arial-BoldMT" w:hAnsi="Arial-BoldMT" w:cs="Arial-BoldMT"/>
        <w:b/>
        <w:bCs/>
        <w:sz w:val="20"/>
        <w:szCs w:val="20"/>
      </w:rPr>
      <w:t xml:space="preserve">Resettling refugees </w:t>
    </w:r>
    <w:r>
      <w:rPr>
        <w:rFonts w:ascii="ArialMT" w:hAnsi="ArialMT" w:cs="ArialMT"/>
        <w:sz w:val="20"/>
        <w:szCs w:val="20"/>
      </w:rPr>
      <w:t>– support after the first year: a guide for local authorities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680D7" w14:textId="77777777" w:rsidR="00165ADD" w:rsidRDefault="00165ADD" w:rsidP="00DC526E">
      <w:pPr>
        <w:spacing w:after="0" w:line="240" w:lineRule="auto"/>
      </w:pPr>
      <w:r>
        <w:separator/>
      </w:r>
    </w:p>
  </w:footnote>
  <w:footnote w:type="continuationSeparator" w:id="0">
    <w:p w14:paraId="73637D18" w14:textId="77777777" w:rsidR="00165ADD" w:rsidRDefault="00165ADD" w:rsidP="00DC52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0A561" w14:textId="56260393" w:rsidR="00165ADD" w:rsidRDefault="00165A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52842"/>
    <w:multiLevelType w:val="hybridMultilevel"/>
    <w:tmpl w:val="4CE8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B7F79"/>
    <w:multiLevelType w:val="hybridMultilevel"/>
    <w:tmpl w:val="FE8AB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E2AD0"/>
    <w:multiLevelType w:val="hybridMultilevel"/>
    <w:tmpl w:val="5AB2C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C7047"/>
    <w:multiLevelType w:val="hybridMultilevel"/>
    <w:tmpl w:val="4E3CE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A52BA"/>
    <w:multiLevelType w:val="hybridMultilevel"/>
    <w:tmpl w:val="BC546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17203"/>
    <w:multiLevelType w:val="hybridMultilevel"/>
    <w:tmpl w:val="3B06A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114A2A"/>
    <w:multiLevelType w:val="hybridMultilevel"/>
    <w:tmpl w:val="E2B25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CA38B7"/>
    <w:multiLevelType w:val="hybridMultilevel"/>
    <w:tmpl w:val="F2FE8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3F3A7E"/>
    <w:multiLevelType w:val="hybridMultilevel"/>
    <w:tmpl w:val="17F21560"/>
    <w:lvl w:ilvl="0" w:tplc="7B606F08">
      <w:start w:val="1"/>
      <w:numFmt w:val="decimal"/>
      <w:lvlText w:val="%1."/>
      <w:lvlJc w:val="left"/>
      <w:pPr>
        <w:ind w:left="360" w:hanging="360"/>
      </w:pPr>
      <w:rPr>
        <w:b w:val="0"/>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25D3DEC"/>
    <w:multiLevelType w:val="hybridMultilevel"/>
    <w:tmpl w:val="981E3ED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C77F92"/>
    <w:multiLevelType w:val="hybridMultilevel"/>
    <w:tmpl w:val="93DA8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A5138D"/>
    <w:multiLevelType w:val="hybridMultilevel"/>
    <w:tmpl w:val="54E89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1018A1"/>
    <w:multiLevelType w:val="hybridMultilevel"/>
    <w:tmpl w:val="18106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56739D"/>
    <w:multiLevelType w:val="hybridMultilevel"/>
    <w:tmpl w:val="48009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0A04E7D"/>
    <w:multiLevelType w:val="hybridMultilevel"/>
    <w:tmpl w:val="9A9CD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3F7532"/>
    <w:multiLevelType w:val="hybridMultilevel"/>
    <w:tmpl w:val="AA0CF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274712"/>
    <w:multiLevelType w:val="hybridMultilevel"/>
    <w:tmpl w:val="61C8A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E76FD1"/>
    <w:multiLevelType w:val="hybridMultilevel"/>
    <w:tmpl w:val="E97CD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320DF0"/>
    <w:multiLevelType w:val="hybridMultilevel"/>
    <w:tmpl w:val="D3723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23143F"/>
    <w:multiLevelType w:val="hybridMultilevel"/>
    <w:tmpl w:val="B158F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C06D2C"/>
    <w:multiLevelType w:val="hybridMultilevel"/>
    <w:tmpl w:val="EE049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AD6B01"/>
    <w:multiLevelType w:val="hybridMultilevel"/>
    <w:tmpl w:val="B572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AF503C"/>
    <w:multiLevelType w:val="hybridMultilevel"/>
    <w:tmpl w:val="A0345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92214D"/>
    <w:multiLevelType w:val="hybridMultilevel"/>
    <w:tmpl w:val="7FB24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C9375F"/>
    <w:multiLevelType w:val="hybridMultilevel"/>
    <w:tmpl w:val="E6641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FD53A9"/>
    <w:multiLevelType w:val="hybridMultilevel"/>
    <w:tmpl w:val="6EDA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430CAE"/>
    <w:multiLevelType w:val="hybridMultilevel"/>
    <w:tmpl w:val="3852EDA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4AF14EC1"/>
    <w:multiLevelType w:val="hybridMultilevel"/>
    <w:tmpl w:val="F2BEE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303A30"/>
    <w:multiLevelType w:val="hybridMultilevel"/>
    <w:tmpl w:val="FE8AB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D2607F"/>
    <w:multiLevelType w:val="hybridMultilevel"/>
    <w:tmpl w:val="5AFA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B9521C"/>
    <w:multiLevelType w:val="hybridMultilevel"/>
    <w:tmpl w:val="9632A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E26773"/>
    <w:multiLevelType w:val="hybridMultilevel"/>
    <w:tmpl w:val="D4F0A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2263B7"/>
    <w:multiLevelType w:val="hybridMultilevel"/>
    <w:tmpl w:val="72A45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F1029A"/>
    <w:multiLevelType w:val="hybridMultilevel"/>
    <w:tmpl w:val="1F322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1C51E0"/>
    <w:multiLevelType w:val="hybridMultilevel"/>
    <w:tmpl w:val="73285F2E"/>
    <w:lvl w:ilvl="0" w:tplc="D6923A48">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E7959A5"/>
    <w:multiLevelType w:val="hybridMultilevel"/>
    <w:tmpl w:val="B8F41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C167A2"/>
    <w:multiLevelType w:val="hybridMultilevel"/>
    <w:tmpl w:val="247C0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1B2637"/>
    <w:multiLevelType w:val="hybridMultilevel"/>
    <w:tmpl w:val="67383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2A533D"/>
    <w:multiLevelType w:val="hybridMultilevel"/>
    <w:tmpl w:val="14545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877C88"/>
    <w:multiLevelType w:val="hybridMultilevel"/>
    <w:tmpl w:val="1FCC51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B8F7542"/>
    <w:multiLevelType w:val="hybridMultilevel"/>
    <w:tmpl w:val="7B784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34"/>
  </w:num>
  <w:num w:numId="4">
    <w:abstractNumId w:val="3"/>
  </w:num>
  <w:num w:numId="5">
    <w:abstractNumId w:val="13"/>
  </w:num>
  <w:num w:numId="6">
    <w:abstractNumId w:val="2"/>
  </w:num>
  <w:num w:numId="7">
    <w:abstractNumId w:val="32"/>
  </w:num>
  <w:num w:numId="8">
    <w:abstractNumId w:val="17"/>
  </w:num>
  <w:num w:numId="9">
    <w:abstractNumId w:val="6"/>
  </w:num>
  <w:num w:numId="10">
    <w:abstractNumId w:val="20"/>
  </w:num>
  <w:num w:numId="11">
    <w:abstractNumId w:val="29"/>
  </w:num>
  <w:num w:numId="12">
    <w:abstractNumId w:val="36"/>
  </w:num>
  <w:num w:numId="13">
    <w:abstractNumId w:val="10"/>
  </w:num>
  <w:num w:numId="14">
    <w:abstractNumId w:val="27"/>
  </w:num>
  <w:num w:numId="15">
    <w:abstractNumId w:val="30"/>
  </w:num>
  <w:num w:numId="16">
    <w:abstractNumId w:val="11"/>
  </w:num>
  <w:num w:numId="17">
    <w:abstractNumId w:val="16"/>
  </w:num>
  <w:num w:numId="18">
    <w:abstractNumId w:val="35"/>
  </w:num>
  <w:num w:numId="19">
    <w:abstractNumId w:val="37"/>
  </w:num>
  <w:num w:numId="20">
    <w:abstractNumId w:val="15"/>
  </w:num>
  <w:num w:numId="21">
    <w:abstractNumId w:val="28"/>
  </w:num>
  <w:num w:numId="22">
    <w:abstractNumId w:val="23"/>
  </w:num>
  <w:num w:numId="23">
    <w:abstractNumId w:val="1"/>
  </w:num>
  <w:num w:numId="24">
    <w:abstractNumId w:val="21"/>
  </w:num>
  <w:num w:numId="25">
    <w:abstractNumId w:val="38"/>
  </w:num>
  <w:num w:numId="26">
    <w:abstractNumId w:val="12"/>
  </w:num>
  <w:num w:numId="27">
    <w:abstractNumId w:val="0"/>
  </w:num>
  <w:num w:numId="28">
    <w:abstractNumId w:val="39"/>
  </w:num>
  <w:num w:numId="29">
    <w:abstractNumId w:val="5"/>
  </w:num>
  <w:num w:numId="30">
    <w:abstractNumId w:val="33"/>
  </w:num>
  <w:num w:numId="31">
    <w:abstractNumId w:val="9"/>
  </w:num>
  <w:num w:numId="32">
    <w:abstractNumId w:val="7"/>
  </w:num>
  <w:num w:numId="33">
    <w:abstractNumId w:val="31"/>
  </w:num>
  <w:num w:numId="34">
    <w:abstractNumId w:val="19"/>
  </w:num>
  <w:num w:numId="35">
    <w:abstractNumId w:val="4"/>
  </w:num>
  <w:num w:numId="36">
    <w:abstractNumId w:val="25"/>
  </w:num>
  <w:num w:numId="37">
    <w:abstractNumId w:val="22"/>
  </w:num>
  <w:num w:numId="38">
    <w:abstractNumId w:val="14"/>
  </w:num>
  <w:num w:numId="39">
    <w:abstractNumId w:val="24"/>
  </w:num>
  <w:num w:numId="40">
    <w:abstractNumId w:val="40"/>
  </w:num>
  <w:num w:numId="41">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26E"/>
    <w:rsid w:val="00002E92"/>
    <w:rsid w:val="0001103E"/>
    <w:rsid w:val="0001411B"/>
    <w:rsid w:val="00017AFD"/>
    <w:rsid w:val="00021C5B"/>
    <w:rsid w:val="000232A2"/>
    <w:rsid w:val="000246CE"/>
    <w:rsid w:val="00032D79"/>
    <w:rsid w:val="00033040"/>
    <w:rsid w:val="000339A2"/>
    <w:rsid w:val="000476A2"/>
    <w:rsid w:val="0006387B"/>
    <w:rsid w:val="00065D41"/>
    <w:rsid w:val="0007234C"/>
    <w:rsid w:val="00072F3F"/>
    <w:rsid w:val="000836B9"/>
    <w:rsid w:val="00086384"/>
    <w:rsid w:val="00090F8F"/>
    <w:rsid w:val="00095592"/>
    <w:rsid w:val="0009739D"/>
    <w:rsid w:val="000A032B"/>
    <w:rsid w:val="000A0D3D"/>
    <w:rsid w:val="000A1142"/>
    <w:rsid w:val="000B07E9"/>
    <w:rsid w:val="000D0B92"/>
    <w:rsid w:val="000D1796"/>
    <w:rsid w:val="000D2B2B"/>
    <w:rsid w:val="000D4F00"/>
    <w:rsid w:val="000D5CC6"/>
    <w:rsid w:val="000E05FE"/>
    <w:rsid w:val="000E2A15"/>
    <w:rsid w:val="000F4A77"/>
    <w:rsid w:val="001016FC"/>
    <w:rsid w:val="00102C74"/>
    <w:rsid w:val="00105861"/>
    <w:rsid w:val="001120B4"/>
    <w:rsid w:val="00142A63"/>
    <w:rsid w:val="00144CF2"/>
    <w:rsid w:val="00151897"/>
    <w:rsid w:val="00152B58"/>
    <w:rsid w:val="001537FC"/>
    <w:rsid w:val="00154A0C"/>
    <w:rsid w:val="00156D70"/>
    <w:rsid w:val="00160471"/>
    <w:rsid w:val="00161038"/>
    <w:rsid w:val="00165ADD"/>
    <w:rsid w:val="00172785"/>
    <w:rsid w:val="00176F3A"/>
    <w:rsid w:val="0018230C"/>
    <w:rsid w:val="00186EE4"/>
    <w:rsid w:val="001A29C6"/>
    <w:rsid w:val="001B19D4"/>
    <w:rsid w:val="001B3473"/>
    <w:rsid w:val="001C22D5"/>
    <w:rsid w:val="001D0E44"/>
    <w:rsid w:val="001D2F03"/>
    <w:rsid w:val="001D7E70"/>
    <w:rsid w:val="001E2B6E"/>
    <w:rsid w:val="001E5770"/>
    <w:rsid w:val="001E5F42"/>
    <w:rsid w:val="002026A3"/>
    <w:rsid w:val="002153A5"/>
    <w:rsid w:val="0021638F"/>
    <w:rsid w:val="00225DD2"/>
    <w:rsid w:val="002318DE"/>
    <w:rsid w:val="00233108"/>
    <w:rsid w:val="00244532"/>
    <w:rsid w:val="00250FE2"/>
    <w:rsid w:val="002544D2"/>
    <w:rsid w:val="002564DA"/>
    <w:rsid w:val="00257072"/>
    <w:rsid w:val="00261A02"/>
    <w:rsid w:val="00263040"/>
    <w:rsid w:val="00273A27"/>
    <w:rsid w:val="00273EA5"/>
    <w:rsid w:val="0027467A"/>
    <w:rsid w:val="002761AB"/>
    <w:rsid w:val="00276C3A"/>
    <w:rsid w:val="002811C3"/>
    <w:rsid w:val="002815C8"/>
    <w:rsid w:val="00282326"/>
    <w:rsid w:val="0028245D"/>
    <w:rsid w:val="00284985"/>
    <w:rsid w:val="00284EC2"/>
    <w:rsid w:val="0029477E"/>
    <w:rsid w:val="002A3237"/>
    <w:rsid w:val="002C0711"/>
    <w:rsid w:val="002C389E"/>
    <w:rsid w:val="002C3C9E"/>
    <w:rsid w:val="002D7326"/>
    <w:rsid w:val="002D784F"/>
    <w:rsid w:val="003040BA"/>
    <w:rsid w:val="003056F5"/>
    <w:rsid w:val="00305D22"/>
    <w:rsid w:val="00311574"/>
    <w:rsid w:val="00312CB5"/>
    <w:rsid w:val="00320B2E"/>
    <w:rsid w:val="00323B88"/>
    <w:rsid w:val="00327468"/>
    <w:rsid w:val="00332674"/>
    <w:rsid w:val="00332853"/>
    <w:rsid w:val="0033451A"/>
    <w:rsid w:val="00342289"/>
    <w:rsid w:val="00342CA7"/>
    <w:rsid w:val="00356640"/>
    <w:rsid w:val="0036217B"/>
    <w:rsid w:val="0038123C"/>
    <w:rsid w:val="00387F1C"/>
    <w:rsid w:val="003A4957"/>
    <w:rsid w:val="003B6B4B"/>
    <w:rsid w:val="003C2CD4"/>
    <w:rsid w:val="003C5017"/>
    <w:rsid w:val="003D4FC3"/>
    <w:rsid w:val="003D552E"/>
    <w:rsid w:val="003E077C"/>
    <w:rsid w:val="003F1376"/>
    <w:rsid w:val="00403B3B"/>
    <w:rsid w:val="00412B8B"/>
    <w:rsid w:val="00414BFB"/>
    <w:rsid w:val="004176ED"/>
    <w:rsid w:val="00421A56"/>
    <w:rsid w:val="004258E3"/>
    <w:rsid w:val="00426CEC"/>
    <w:rsid w:val="00432323"/>
    <w:rsid w:val="00435482"/>
    <w:rsid w:val="00451DA1"/>
    <w:rsid w:val="00463894"/>
    <w:rsid w:val="0047031A"/>
    <w:rsid w:val="00471B96"/>
    <w:rsid w:val="00482B00"/>
    <w:rsid w:val="00484C34"/>
    <w:rsid w:val="0048636D"/>
    <w:rsid w:val="0048666F"/>
    <w:rsid w:val="00491423"/>
    <w:rsid w:val="004A2C07"/>
    <w:rsid w:val="004B1393"/>
    <w:rsid w:val="004B2875"/>
    <w:rsid w:val="004B6E24"/>
    <w:rsid w:val="004B769D"/>
    <w:rsid w:val="004C06A2"/>
    <w:rsid w:val="004C1AFF"/>
    <w:rsid w:val="004C3867"/>
    <w:rsid w:val="004C5E44"/>
    <w:rsid w:val="004D45D0"/>
    <w:rsid w:val="004D4BF9"/>
    <w:rsid w:val="004E4140"/>
    <w:rsid w:val="004E5082"/>
    <w:rsid w:val="004E68B6"/>
    <w:rsid w:val="004E741B"/>
    <w:rsid w:val="004F0FC8"/>
    <w:rsid w:val="005000B4"/>
    <w:rsid w:val="00503006"/>
    <w:rsid w:val="005126DA"/>
    <w:rsid w:val="00522A4E"/>
    <w:rsid w:val="00522E1E"/>
    <w:rsid w:val="00525F38"/>
    <w:rsid w:val="00532583"/>
    <w:rsid w:val="0053435F"/>
    <w:rsid w:val="00535C4D"/>
    <w:rsid w:val="0054112C"/>
    <w:rsid w:val="00543962"/>
    <w:rsid w:val="0054584F"/>
    <w:rsid w:val="005658AB"/>
    <w:rsid w:val="005665F4"/>
    <w:rsid w:val="00570D22"/>
    <w:rsid w:val="00570FA2"/>
    <w:rsid w:val="00580C36"/>
    <w:rsid w:val="00581AB3"/>
    <w:rsid w:val="00582703"/>
    <w:rsid w:val="005843D4"/>
    <w:rsid w:val="0058549C"/>
    <w:rsid w:val="0059092C"/>
    <w:rsid w:val="00590D33"/>
    <w:rsid w:val="00594F65"/>
    <w:rsid w:val="005968DA"/>
    <w:rsid w:val="005A18BD"/>
    <w:rsid w:val="005A74DF"/>
    <w:rsid w:val="005B3115"/>
    <w:rsid w:val="005B3196"/>
    <w:rsid w:val="005B4128"/>
    <w:rsid w:val="005D353C"/>
    <w:rsid w:val="005E0F3D"/>
    <w:rsid w:val="005E2E26"/>
    <w:rsid w:val="005E7D50"/>
    <w:rsid w:val="005F3D6E"/>
    <w:rsid w:val="00602F6B"/>
    <w:rsid w:val="00610299"/>
    <w:rsid w:val="00614EB7"/>
    <w:rsid w:val="00617AA5"/>
    <w:rsid w:val="00631329"/>
    <w:rsid w:val="00646306"/>
    <w:rsid w:val="0065411B"/>
    <w:rsid w:val="00655D68"/>
    <w:rsid w:val="00664767"/>
    <w:rsid w:val="006662E7"/>
    <w:rsid w:val="006717BB"/>
    <w:rsid w:val="00674651"/>
    <w:rsid w:val="006818E9"/>
    <w:rsid w:val="00690387"/>
    <w:rsid w:val="00691F77"/>
    <w:rsid w:val="006934E3"/>
    <w:rsid w:val="006B1336"/>
    <w:rsid w:val="006C2241"/>
    <w:rsid w:val="006D4DDE"/>
    <w:rsid w:val="006E01A1"/>
    <w:rsid w:val="006E62EC"/>
    <w:rsid w:val="006E6C59"/>
    <w:rsid w:val="006F3374"/>
    <w:rsid w:val="007058C6"/>
    <w:rsid w:val="00712019"/>
    <w:rsid w:val="0071334A"/>
    <w:rsid w:val="007154DD"/>
    <w:rsid w:val="00745DBF"/>
    <w:rsid w:val="00751852"/>
    <w:rsid w:val="00753421"/>
    <w:rsid w:val="007618FA"/>
    <w:rsid w:val="00762F74"/>
    <w:rsid w:val="00762FA5"/>
    <w:rsid w:val="0076450F"/>
    <w:rsid w:val="0076778F"/>
    <w:rsid w:val="0077176D"/>
    <w:rsid w:val="0077177D"/>
    <w:rsid w:val="00773DB4"/>
    <w:rsid w:val="00781013"/>
    <w:rsid w:val="00783B37"/>
    <w:rsid w:val="00786B57"/>
    <w:rsid w:val="00790857"/>
    <w:rsid w:val="00792B16"/>
    <w:rsid w:val="00793393"/>
    <w:rsid w:val="00796CE6"/>
    <w:rsid w:val="00796DC4"/>
    <w:rsid w:val="007A46AE"/>
    <w:rsid w:val="007A4C62"/>
    <w:rsid w:val="007B6C19"/>
    <w:rsid w:val="007B7516"/>
    <w:rsid w:val="007C084C"/>
    <w:rsid w:val="007D3679"/>
    <w:rsid w:val="007D4C40"/>
    <w:rsid w:val="007E34E1"/>
    <w:rsid w:val="007E3C88"/>
    <w:rsid w:val="007E7952"/>
    <w:rsid w:val="007F1D02"/>
    <w:rsid w:val="007F7133"/>
    <w:rsid w:val="00800144"/>
    <w:rsid w:val="00800DDB"/>
    <w:rsid w:val="0080230B"/>
    <w:rsid w:val="0080423A"/>
    <w:rsid w:val="008209F3"/>
    <w:rsid w:val="00822EC3"/>
    <w:rsid w:val="00836814"/>
    <w:rsid w:val="00837914"/>
    <w:rsid w:val="00847656"/>
    <w:rsid w:val="00865805"/>
    <w:rsid w:val="00873907"/>
    <w:rsid w:val="00885012"/>
    <w:rsid w:val="008874DA"/>
    <w:rsid w:val="008A6165"/>
    <w:rsid w:val="008B39B4"/>
    <w:rsid w:val="008C044C"/>
    <w:rsid w:val="008C3DB6"/>
    <w:rsid w:val="008C5410"/>
    <w:rsid w:val="008C6BB4"/>
    <w:rsid w:val="008D70A1"/>
    <w:rsid w:val="008E28EE"/>
    <w:rsid w:val="008E5C3A"/>
    <w:rsid w:val="008F5A44"/>
    <w:rsid w:val="008F7232"/>
    <w:rsid w:val="00907CC1"/>
    <w:rsid w:val="00907FFE"/>
    <w:rsid w:val="00917A88"/>
    <w:rsid w:val="009200E6"/>
    <w:rsid w:val="00921FA0"/>
    <w:rsid w:val="00922EFE"/>
    <w:rsid w:val="00927A33"/>
    <w:rsid w:val="00932009"/>
    <w:rsid w:val="009366D0"/>
    <w:rsid w:val="00936CA0"/>
    <w:rsid w:val="0094096E"/>
    <w:rsid w:val="009474BB"/>
    <w:rsid w:val="00950823"/>
    <w:rsid w:val="00964385"/>
    <w:rsid w:val="00966861"/>
    <w:rsid w:val="00971355"/>
    <w:rsid w:val="009817EF"/>
    <w:rsid w:val="00981D2F"/>
    <w:rsid w:val="00987FA3"/>
    <w:rsid w:val="00990483"/>
    <w:rsid w:val="00994582"/>
    <w:rsid w:val="00997471"/>
    <w:rsid w:val="009A7F72"/>
    <w:rsid w:val="009B3206"/>
    <w:rsid w:val="009B47FF"/>
    <w:rsid w:val="009B56A0"/>
    <w:rsid w:val="009B6873"/>
    <w:rsid w:val="009C3080"/>
    <w:rsid w:val="009C3E32"/>
    <w:rsid w:val="009C4288"/>
    <w:rsid w:val="009C4337"/>
    <w:rsid w:val="009C5B2B"/>
    <w:rsid w:val="009D280A"/>
    <w:rsid w:val="009E3C81"/>
    <w:rsid w:val="009E3FB1"/>
    <w:rsid w:val="009E7F4A"/>
    <w:rsid w:val="009F29C9"/>
    <w:rsid w:val="009F3E3C"/>
    <w:rsid w:val="00A0317B"/>
    <w:rsid w:val="00A063D3"/>
    <w:rsid w:val="00A06410"/>
    <w:rsid w:val="00A07ED9"/>
    <w:rsid w:val="00A14C46"/>
    <w:rsid w:val="00A16306"/>
    <w:rsid w:val="00A21246"/>
    <w:rsid w:val="00A253DC"/>
    <w:rsid w:val="00A25DC6"/>
    <w:rsid w:val="00A302CB"/>
    <w:rsid w:val="00A33E35"/>
    <w:rsid w:val="00A442FC"/>
    <w:rsid w:val="00A467BF"/>
    <w:rsid w:val="00A478D5"/>
    <w:rsid w:val="00A61326"/>
    <w:rsid w:val="00A61D68"/>
    <w:rsid w:val="00A628E2"/>
    <w:rsid w:val="00A7006A"/>
    <w:rsid w:val="00A7530B"/>
    <w:rsid w:val="00A7541A"/>
    <w:rsid w:val="00A75615"/>
    <w:rsid w:val="00A8193C"/>
    <w:rsid w:val="00A8690E"/>
    <w:rsid w:val="00A926B9"/>
    <w:rsid w:val="00A97913"/>
    <w:rsid w:val="00AA5688"/>
    <w:rsid w:val="00AC3EAA"/>
    <w:rsid w:val="00AD24BA"/>
    <w:rsid w:val="00AD2A75"/>
    <w:rsid w:val="00AD6CAC"/>
    <w:rsid w:val="00AE1D50"/>
    <w:rsid w:val="00AE33C0"/>
    <w:rsid w:val="00AF0F94"/>
    <w:rsid w:val="00B012DB"/>
    <w:rsid w:val="00B03862"/>
    <w:rsid w:val="00B0491E"/>
    <w:rsid w:val="00B05FDA"/>
    <w:rsid w:val="00B06299"/>
    <w:rsid w:val="00B129BE"/>
    <w:rsid w:val="00B16708"/>
    <w:rsid w:val="00B257A3"/>
    <w:rsid w:val="00B440D7"/>
    <w:rsid w:val="00B46B98"/>
    <w:rsid w:val="00B534C9"/>
    <w:rsid w:val="00B61EB9"/>
    <w:rsid w:val="00B762D6"/>
    <w:rsid w:val="00B80086"/>
    <w:rsid w:val="00B8104C"/>
    <w:rsid w:val="00B82548"/>
    <w:rsid w:val="00B858F4"/>
    <w:rsid w:val="00B859A6"/>
    <w:rsid w:val="00B87692"/>
    <w:rsid w:val="00BA3394"/>
    <w:rsid w:val="00BA3664"/>
    <w:rsid w:val="00BA5486"/>
    <w:rsid w:val="00BA5910"/>
    <w:rsid w:val="00BA6E6F"/>
    <w:rsid w:val="00BA7481"/>
    <w:rsid w:val="00BB3871"/>
    <w:rsid w:val="00BB77A2"/>
    <w:rsid w:val="00BB7AD0"/>
    <w:rsid w:val="00BC52C4"/>
    <w:rsid w:val="00BC729B"/>
    <w:rsid w:val="00BC7E88"/>
    <w:rsid w:val="00BD37A7"/>
    <w:rsid w:val="00BD4FAC"/>
    <w:rsid w:val="00BD52FA"/>
    <w:rsid w:val="00BE5F2C"/>
    <w:rsid w:val="00C10421"/>
    <w:rsid w:val="00C21FCE"/>
    <w:rsid w:val="00C259D3"/>
    <w:rsid w:val="00C4236B"/>
    <w:rsid w:val="00C4344C"/>
    <w:rsid w:val="00C4735B"/>
    <w:rsid w:val="00C50237"/>
    <w:rsid w:val="00C549F0"/>
    <w:rsid w:val="00C55594"/>
    <w:rsid w:val="00C5736A"/>
    <w:rsid w:val="00C64893"/>
    <w:rsid w:val="00C72302"/>
    <w:rsid w:val="00C7356C"/>
    <w:rsid w:val="00C85464"/>
    <w:rsid w:val="00C90D0E"/>
    <w:rsid w:val="00C92C9E"/>
    <w:rsid w:val="00C937B0"/>
    <w:rsid w:val="00C95384"/>
    <w:rsid w:val="00C9548F"/>
    <w:rsid w:val="00CA4E87"/>
    <w:rsid w:val="00CB3D87"/>
    <w:rsid w:val="00CD13DC"/>
    <w:rsid w:val="00CD39FB"/>
    <w:rsid w:val="00D23483"/>
    <w:rsid w:val="00D272A9"/>
    <w:rsid w:val="00D40A7C"/>
    <w:rsid w:val="00D4513D"/>
    <w:rsid w:val="00D46108"/>
    <w:rsid w:val="00D551C4"/>
    <w:rsid w:val="00D63816"/>
    <w:rsid w:val="00D63A16"/>
    <w:rsid w:val="00D63F3E"/>
    <w:rsid w:val="00D70507"/>
    <w:rsid w:val="00D71776"/>
    <w:rsid w:val="00D72F7B"/>
    <w:rsid w:val="00D73DA6"/>
    <w:rsid w:val="00D81544"/>
    <w:rsid w:val="00D83B66"/>
    <w:rsid w:val="00D8424E"/>
    <w:rsid w:val="00D95E34"/>
    <w:rsid w:val="00DA2AA5"/>
    <w:rsid w:val="00DA77C6"/>
    <w:rsid w:val="00DB08A7"/>
    <w:rsid w:val="00DB54E4"/>
    <w:rsid w:val="00DB66DD"/>
    <w:rsid w:val="00DB6F4D"/>
    <w:rsid w:val="00DC0492"/>
    <w:rsid w:val="00DC2568"/>
    <w:rsid w:val="00DC526E"/>
    <w:rsid w:val="00DD5019"/>
    <w:rsid w:val="00DD5B13"/>
    <w:rsid w:val="00DD5ED7"/>
    <w:rsid w:val="00DF1A8D"/>
    <w:rsid w:val="00DF32B5"/>
    <w:rsid w:val="00DF7E30"/>
    <w:rsid w:val="00E07F7A"/>
    <w:rsid w:val="00E20BCB"/>
    <w:rsid w:val="00E36C78"/>
    <w:rsid w:val="00E42967"/>
    <w:rsid w:val="00E76349"/>
    <w:rsid w:val="00E76CCE"/>
    <w:rsid w:val="00E8466F"/>
    <w:rsid w:val="00E90438"/>
    <w:rsid w:val="00E91B55"/>
    <w:rsid w:val="00E94458"/>
    <w:rsid w:val="00E970A5"/>
    <w:rsid w:val="00E97ABF"/>
    <w:rsid w:val="00EA0D8E"/>
    <w:rsid w:val="00EA577F"/>
    <w:rsid w:val="00EA612A"/>
    <w:rsid w:val="00EB5724"/>
    <w:rsid w:val="00EC20BD"/>
    <w:rsid w:val="00EC3956"/>
    <w:rsid w:val="00EC53DC"/>
    <w:rsid w:val="00EC6B68"/>
    <w:rsid w:val="00ED017E"/>
    <w:rsid w:val="00EE42AC"/>
    <w:rsid w:val="00EE61EB"/>
    <w:rsid w:val="00EF41A6"/>
    <w:rsid w:val="00F03D9E"/>
    <w:rsid w:val="00F1173E"/>
    <w:rsid w:val="00F12569"/>
    <w:rsid w:val="00F15286"/>
    <w:rsid w:val="00F20810"/>
    <w:rsid w:val="00F2485E"/>
    <w:rsid w:val="00F311FE"/>
    <w:rsid w:val="00F35C35"/>
    <w:rsid w:val="00F36E63"/>
    <w:rsid w:val="00F37A31"/>
    <w:rsid w:val="00F423B4"/>
    <w:rsid w:val="00F50CC2"/>
    <w:rsid w:val="00F532F6"/>
    <w:rsid w:val="00F54E51"/>
    <w:rsid w:val="00F6021B"/>
    <w:rsid w:val="00F67585"/>
    <w:rsid w:val="00F87912"/>
    <w:rsid w:val="00F908CA"/>
    <w:rsid w:val="00F93C45"/>
    <w:rsid w:val="00F9650D"/>
    <w:rsid w:val="00FA2C29"/>
    <w:rsid w:val="00FA3C96"/>
    <w:rsid w:val="00FB0C2C"/>
    <w:rsid w:val="00FB14E7"/>
    <w:rsid w:val="00FB7852"/>
    <w:rsid w:val="00FB7E60"/>
    <w:rsid w:val="00FC0E89"/>
    <w:rsid w:val="00FC53A6"/>
    <w:rsid w:val="00FC6875"/>
    <w:rsid w:val="00FD5053"/>
    <w:rsid w:val="00FE5C58"/>
    <w:rsid w:val="00FE6236"/>
    <w:rsid w:val="00FE67C4"/>
    <w:rsid w:val="00FF0510"/>
    <w:rsid w:val="00FF4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6FD63B"/>
  <w15:docId w15:val="{46924FA2-0506-4BEE-AA56-57515222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71B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26E"/>
    <w:pPr>
      <w:ind w:left="720"/>
      <w:contextualSpacing/>
    </w:pPr>
  </w:style>
  <w:style w:type="table" w:styleId="TableGrid">
    <w:name w:val="Table Grid"/>
    <w:basedOn w:val="TableNormal"/>
    <w:uiPriority w:val="59"/>
    <w:rsid w:val="00DC5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C526E"/>
    <w:pPr>
      <w:spacing w:after="0" w:line="240" w:lineRule="auto"/>
    </w:pPr>
    <w:rPr>
      <w:sz w:val="20"/>
      <w:szCs w:val="20"/>
    </w:rPr>
  </w:style>
  <w:style w:type="character" w:customStyle="1" w:styleId="FootnoteTextChar">
    <w:name w:val="Footnote Text Char"/>
    <w:basedOn w:val="DefaultParagraphFont"/>
    <w:link w:val="FootnoteText"/>
    <w:uiPriority w:val="99"/>
    <w:rsid w:val="00DC526E"/>
    <w:rPr>
      <w:sz w:val="20"/>
      <w:szCs w:val="20"/>
    </w:rPr>
  </w:style>
  <w:style w:type="character" w:styleId="FootnoteReference">
    <w:name w:val="footnote reference"/>
    <w:basedOn w:val="DefaultParagraphFont"/>
    <w:uiPriority w:val="99"/>
    <w:unhideWhenUsed/>
    <w:rsid w:val="00DC526E"/>
    <w:rPr>
      <w:vertAlign w:val="superscript"/>
    </w:rPr>
  </w:style>
  <w:style w:type="character" w:styleId="Hyperlink">
    <w:name w:val="Hyperlink"/>
    <w:basedOn w:val="DefaultParagraphFont"/>
    <w:uiPriority w:val="99"/>
    <w:unhideWhenUsed/>
    <w:rsid w:val="00DC526E"/>
    <w:rPr>
      <w:color w:val="0000FF" w:themeColor="hyperlink"/>
      <w:u w:val="single"/>
    </w:rPr>
  </w:style>
  <w:style w:type="paragraph" w:styleId="Header">
    <w:name w:val="header"/>
    <w:basedOn w:val="Normal"/>
    <w:link w:val="HeaderChar"/>
    <w:uiPriority w:val="99"/>
    <w:unhideWhenUsed/>
    <w:rsid w:val="00DC52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26E"/>
  </w:style>
  <w:style w:type="paragraph" w:styleId="Footer">
    <w:name w:val="footer"/>
    <w:basedOn w:val="Normal"/>
    <w:link w:val="FooterChar"/>
    <w:uiPriority w:val="99"/>
    <w:unhideWhenUsed/>
    <w:rsid w:val="00DC52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26E"/>
  </w:style>
  <w:style w:type="paragraph" w:styleId="BalloonText">
    <w:name w:val="Balloon Text"/>
    <w:basedOn w:val="Normal"/>
    <w:link w:val="BalloonTextChar"/>
    <w:uiPriority w:val="99"/>
    <w:semiHidden/>
    <w:unhideWhenUsed/>
    <w:rsid w:val="003422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89"/>
    <w:rPr>
      <w:rFonts w:ascii="Tahoma" w:hAnsi="Tahoma" w:cs="Tahoma"/>
      <w:sz w:val="16"/>
      <w:szCs w:val="16"/>
    </w:rPr>
  </w:style>
  <w:style w:type="paragraph" w:styleId="EndnoteText">
    <w:name w:val="endnote text"/>
    <w:basedOn w:val="Normal"/>
    <w:link w:val="EndnoteTextChar"/>
    <w:uiPriority w:val="99"/>
    <w:semiHidden/>
    <w:unhideWhenUsed/>
    <w:rsid w:val="003422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42289"/>
    <w:rPr>
      <w:sz w:val="20"/>
      <w:szCs w:val="20"/>
    </w:rPr>
  </w:style>
  <w:style w:type="character" w:styleId="EndnoteReference">
    <w:name w:val="endnote reference"/>
    <w:basedOn w:val="DefaultParagraphFont"/>
    <w:uiPriority w:val="99"/>
    <w:semiHidden/>
    <w:unhideWhenUsed/>
    <w:rsid w:val="00342289"/>
    <w:rPr>
      <w:vertAlign w:val="superscript"/>
    </w:rPr>
  </w:style>
  <w:style w:type="character" w:styleId="CommentReference">
    <w:name w:val="annotation reference"/>
    <w:basedOn w:val="DefaultParagraphFont"/>
    <w:uiPriority w:val="99"/>
    <w:semiHidden/>
    <w:unhideWhenUsed/>
    <w:rsid w:val="005D353C"/>
    <w:rPr>
      <w:sz w:val="16"/>
      <w:szCs w:val="16"/>
    </w:rPr>
  </w:style>
  <w:style w:type="paragraph" w:styleId="CommentText">
    <w:name w:val="annotation text"/>
    <w:basedOn w:val="Normal"/>
    <w:link w:val="CommentTextChar"/>
    <w:uiPriority w:val="99"/>
    <w:semiHidden/>
    <w:unhideWhenUsed/>
    <w:rsid w:val="005D353C"/>
    <w:pPr>
      <w:spacing w:line="240" w:lineRule="auto"/>
    </w:pPr>
    <w:rPr>
      <w:sz w:val="20"/>
      <w:szCs w:val="20"/>
    </w:rPr>
  </w:style>
  <w:style w:type="character" w:customStyle="1" w:styleId="CommentTextChar">
    <w:name w:val="Comment Text Char"/>
    <w:basedOn w:val="DefaultParagraphFont"/>
    <w:link w:val="CommentText"/>
    <w:uiPriority w:val="99"/>
    <w:semiHidden/>
    <w:rsid w:val="005D353C"/>
    <w:rPr>
      <w:sz w:val="20"/>
      <w:szCs w:val="20"/>
    </w:rPr>
  </w:style>
  <w:style w:type="paragraph" w:styleId="CommentSubject">
    <w:name w:val="annotation subject"/>
    <w:basedOn w:val="CommentText"/>
    <w:next w:val="CommentText"/>
    <w:link w:val="CommentSubjectChar"/>
    <w:uiPriority w:val="99"/>
    <w:semiHidden/>
    <w:unhideWhenUsed/>
    <w:rsid w:val="005D353C"/>
    <w:rPr>
      <w:b/>
      <w:bCs/>
    </w:rPr>
  </w:style>
  <w:style w:type="character" w:customStyle="1" w:styleId="CommentSubjectChar">
    <w:name w:val="Comment Subject Char"/>
    <w:basedOn w:val="CommentTextChar"/>
    <w:link w:val="CommentSubject"/>
    <w:uiPriority w:val="99"/>
    <w:semiHidden/>
    <w:rsid w:val="005D353C"/>
    <w:rPr>
      <w:b/>
      <w:bCs/>
      <w:sz w:val="20"/>
      <w:szCs w:val="20"/>
    </w:rPr>
  </w:style>
  <w:style w:type="character" w:styleId="FollowedHyperlink">
    <w:name w:val="FollowedHyperlink"/>
    <w:basedOn w:val="DefaultParagraphFont"/>
    <w:uiPriority w:val="99"/>
    <w:semiHidden/>
    <w:unhideWhenUsed/>
    <w:rsid w:val="00950823"/>
    <w:rPr>
      <w:color w:val="800080" w:themeColor="followedHyperlink"/>
      <w:u w:val="single"/>
    </w:rPr>
  </w:style>
  <w:style w:type="character" w:customStyle="1" w:styleId="Heading1Char">
    <w:name w:val="Heading 1 Char"/>
    <w:basedOn w:val="DefaultParagraphFont"/>
    <w:link w:val="Heading1"/>
    <w:uiPriority w:val="9"/>
    <w:rsid w:val="00471B9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34106">
      <w:bodyDiv w:val="1"/>
      <w:marLeft w:val="0"/>
      <w:marRight w:val="0"/>
      <w:marTop w:val="0"/>
      <w:marBottom w:val="0"/>
      <w:divBdr>
        <w:top w:val="none" w:sz="0" w:space="0" w:color="auto"/>
        <w:left w:val="none" w:sz="0" w:space="0" w:color="auto"/>
        <w:bottom w:val="none" w:sz="0" w:space="0" w:color="auto"/>
        <w:right w:val="none" w:sz="0" w:space="0" w:color="auto"/>
      </w:divBdr>
    </w:div>
    <w:div w:id="46728110">
      <w:bodyDiv w:val="1"/>
      <w:marLeft w:val="0"/>
      <w:marRight w:val="0"/>
      <w:marTop w:val="0"/>
      <w:marBottom w:val="0"/>
      <w:divBdr>
        <w:top w:val="none" w:sz="0" w:space="0" w:color="auto"/>
        <w:left w:val="none" w:sz="0" w:space="0" w:color="auto"/>
        <w:bottom w:val="none" w:sz="0" w:space="0" w:color="auto"/>
        <w:right w:val="none" w:sz="0" w:space="0" w:color="auto"/>
      </w:divBdr>
    </w:div>
    <w:div w:id="94442828">
      <w:bodyDiv w:val="1"/>
      <w:marLeft w:val="0"/>
      <w:marRight w:val="0"/>
      <w:marTop w:val="0"/>
      <w:marBottom w:val="0"/>
      <w:divBdr>
        <w:top w:val="none" w:sz="0" w:space="0" w:color="auto"/>
        <w:left w:val="none" w:sz="0" w:space="0" w:color="auto"/>
        <w:bottom w:val="none" w:sz="0" w:space="0" w:color="auto"/>
        <w:right w:val="none" w:sz="0" w:space="0" w:color="auto"/>
      </w:divBdr>
    </w:div>
    <w:div w:id="115414996">
      <w:bodyDiv w:val="1"/>
      <w:marLeft w:val="0"/>
      <w:marRight w:val="0"/>
      <w:marTop w:val="0"/>
      <w:marBottom w:val="0"/>
      <w:divBdr>
        <w:top w:val="none" w:sz="0" w:space="0" w:color="auto"/>
        <w:left w:val="none" w:sz="0" w:space="0" w:color="auto"/>
        <w:bottom w:val="none" w:sz="0" w:space="0" w:color="auto"/>
        <w:right w:val="none" w:sz="0" w:space="0" w:color="auto"/>
      </w:divBdr>
    </w:div>
    <w:div w:id="136919531">
      <w:bodyDiv w:val="1"/>
      <w:marLeft w:val="0"/>
      <w:marRight w:val="0"/>
      <w:marTop w:val="0"/>
      <w:marBottom w:val="0"/>
      <w:divBdr>
        <w:top w:val="none" w:sz="0" w:space="0" w:color="auto"/>
        <w:left w:val="none" w:sz="0" w:space="0" w:color="auto"/>
        <w:bottom w:val="none" w:sz="0" w:space="0" w:color="auto"/>
        <w:right w:val="none" w:sz="0" w:space="0" w:color="auto"/>
      </w:divBdr>
    </w:div>
    <w:div w:id="209615618">
      <w:bodyDiv w:val="1"/>
      <w:marLeft w:val="0"/>
      <w:marRight w:val="0"/>
      <w:marTop w:val="0"/>
      <w:marBottom w:val="0"/>
      <w:divBdr>
        <w:top w:val="none" w:sz="0" w:space="0" w:color="auto"/>
        <w:left w:val="none" w:sz="0" w:space="0" w:color="auto"/>
        <w:bottom w:val="none" w:sz="0" w:space="0" w:color="auto"/>
        <w:right w:val="none" w:sz="0" w:space="0" w:color="auto"/>
      </w:divBdr>
    </w:div>
    <w:div w:id="249775293">
      <w:bodyDiv w:val="1"/>
      <w:marLeft w:val="0"/>
      <w:marRight w:val="0"/>
      <w:marTop w:val="0"/>
      <w:marBottom w:val="0"/>
      <w:divBdr>
        <w:top w:val="none" w:sz="0" w:space="0" w:color="auto"/>
        <w:left w:val="none" w:sz="0" w:space="0" w:color="auto"/>
        <w:bottom w:val="none" w:sz="0" w:space="0" w:color="auto"/>
        <w:right w:val="none" w:sz="0" w:space="0" w:color="auto"/>
      </w:divBdr>
    </w:div>
    <w:div w:id="266934603">
      <w:bodyDiv w:val="1"/>
      <w:marLeft w:val="0"/>
      <w:marRight w:val="0"/>
      <w:marTop w:val="0"/>
      <w:marBottom w:val="0"/>
      <w:divBdr>
        <w:top w:val="none" w:sz="0" w:space="0" w:color="auto"/>
        <w:left w:val="none" w:sz="0" w:space="0" w:color="auto"/>
        <w:bottom w:val="none" w:sz="0" w:space="0" w:color="auto"/>
        <w:right w:val="none" w:sz="0" w:space="0" w:color="auto"/>
      </w:divBdr>
    </w:div>
    <w:div w:id="306321747">
      <w:bodyDiv w:val="1"/>
      <w:marLeft w:val="0"/>
      <w:marRight w:val="0"/>
      <w:marTop w:val="0"/>
      <w:marBottom w:val="0"/>
      <w:divBdr>
        <w:top w:val="none" w:sz="0" w:space="0" w:color="auto"/>
        <w:left w:val="none" w:sz="0" w:space="0" w:color="auto"/>
        <w:bottom w:val="none" w:sz="0" w:space="0" w:color="auto"/>
        <w:right w:val="none" w:sz="0" w:space="0" w:color="auto"/>
      </w:divBdr>
    </w:div>
    <w:div w:id="332949914">
      <w:bodyDiv w:val="1"/>
      <w:marLeft w:val="0"/>
      <w:marRight w:val="0"/>
      <w:marTop w:val="0"/>
      <w:marBottom w:val="0"/>
      <w:divBdr>
        <w:top w:val="none" w:sz="0" w:space="0" w:color="auto"/>
        <w:left w:val="none" w:sz="0" w:space="0" w:color="auto"/>
        <w:bottom w:val="none" w:sz="0" w:space="0" w:color="auto"/>
        <w:right w:val="none" w:sz="0" w:space="0" w:color="auto"/>
      </w:divBdr>
    </w:div>
    <w:div w:id="503932738">
      <w:bodyDiv w:val="1"/>
      <w:marLeft w:val="0"/>
      <w:marRight w:val="0"/>
      <w:marTop w:val="0"/>
      <w:marBottom w:val="0"/>
      <w:divBdr>
        <w:top w:val="none" w:sz="0" w:space="0" w:color="auto"/>
        <w:left w:val="none" w:sz="0" w:space="0" w:color="auto"/>
        <w:bottom w:val="none" w:sz="0" w:space="0" w:color="auto"/>
        <w:right w:val="none" w:sz="0" w:space="0" w:color="auto"/>
      </w:divBdr>
    </w:div>
    <w:div w:id="615794748">
      <w:bodyDiv w:val="1"/>
      <w:marLeft w:val="0"/>
      <w:marRight w:val="0"/>
      <w:marTop w:val="0"/>
      <w:marBottom w:val="0"/>
      <w:divBdr>
        <w:top w:val="none" w:sz="0" w:space="0" w:color="auto"/>
        <w:left w:val="none" w:sz="0" w:space="0" w:color="auto"/>
        <w:bottom w:val="none" w:sz="0" w:space="0" w:color="auto"/>
        <w:right w:val="none" w:sz="0" w:space="0" w:color="auto"/>
      </w:divBdr>
    </w:div>
    <w:div w:id="621153969">
      <w:bodyDiv w:val="1"/>
      <w:marLeft w:val="0"/>
      <w:marRight w:val="0"/>
      <w:marTop w:val="0"/>
      <w:marBottom w:val="0"/>
      <w:divBdr>
        <w:top w:val="none" w:sz="0" w:space="0" w:color="auto"/>
        <w:left w:val="none" w:sz="0" w:space="0" w:color="auto"/>
        <w:bottom w:val="none" w:sz="0" w:space="0" w:color="auto"/>
        <w:right w:val="none" w:sz="0" w:space="0" w:color="auto"/>
      </w:divBdr>
    </w:div>
    <w:div w:id="638147832">
      <w:bodyDiv w:val="1"/>
      <w:marLeft w:val="0"/>
      <w:marRight w:val="0"/>
      <w:marTop w:val="0"/>
      <w:marBottom w:val="0"/>
      <w:divBdr>
        <w:top w:val="none" w:sz="0" w:space="0" w:color="auto"/>
        <w:left w:val="none" w:sz="0" w:space="0" w:color="auto"/>
        <w:bottom w:val="none" w:sz="0" w:space="0" w:color="auto"/>
        <w:right w:val="none" w:sz="0" w:space="0" w:color="auto"/>
      </w:divBdr>
    </w:div>
    <w:div w:id="651177304">
      <w:bodyDiv w:val="1"/>
      <w:marLeft w:val="0"/>
      <w:marRight w:val="0"/>
      <w:marTop w:val="0"/>
      <w:marBottom w:val="0"/>
      <w:divBdr>
        <w:top w:val="none" w:sz="0" w:space="0" w:color="auto"/>
        <w:left w:val="none" w:sz="0" w:space="0" w:color="auto"/>
        <w:bottom w:val="none" w:sz="0" w:space="0" w:color="auto"/>
        <w:right w:val="none" w:sz="0" w:space="0" w:color="auto"/>
      </w:divBdr>
    </w:div>
    <w:div w:id="661783024">
      <w:bodyDiv w:val="1"/>
      <w:marLeft w:val="0"/>
      <w:marRight w:val="0"/>
      <w:marTop w:val="0"/>
      <w:marBottom w:val="0"/>
      <w:divBdr>
        <w:top w:val="none" w:sz="0" w:space="0" w:color="auto"/>
        <w:left w:val="none" w:sz="0" w:space="0" w:color="auto"/>
        <w:bottom w:val="none" w:sz="0" w:space="0" w:color="auto"/>
        <w:right w:val="none" w:sz="0" w:space="0" w:color="auto"/>
      </w:divBdr>
    </w:div>
    <w:div w:id="839657296">
      <w:bodyDiv w:val="1"/>
      <w:marLeft w:val="0"/>
      <w:marRight w:val="0"/>
      <w:marTop w:val="0"/>
      <w:marBottom w:val="0"/>
      <w:divBdr>
        <w:top w:val="none" w:sz="0" w:space="0" w:color="auto"/>
        <w:left w:val="none" w:sz="0" w:space="0" w:color="auto"/>
        <w:bottom w:val="none" w:sz="0" w:space="0" w:color="auto"/>
        <w:right w:val="none" w:sz="0" w:space="0" w:color="auto"/>
      </w:divBdr>
    </w:div>
    <w:div w:id="852955406">
      <w:bodyDiv w:val="1"/>
      <w:marLeft w:val="0"/>
      <w:marRight w:val="0"/>
      <w:marTop w:val="0"/>
      <w:marBottom w:val="0"/>
      <w:divBdr>
        <w:top w:val="none" w:sz="0" w:space="0" w:color="auto"/>
        <w:left w:val="none" w:sz="0" w:space="0" w:color="auto"/>
        <w:bottom w:val="none" w:sz="0" w:space="0" w:color="auto"/>
        <w:right w:val="none" w:sz="0" w:space="0" w:color="auto"/>
      </w:divBdr>
    </w:div>
    <w:div w:id="875505328">
      <w:bodyDiv w:val="1"/>
      <w:marLeft w:val="0"/>
      <w:marRight w:val="0"/>
      <w:marTop w:val="0"/>
      <w:marBottom w:val="0"/>
      <w:divBdr>
        <w:top w:val="none" w:sz="0" w:space="0" w:color="auto"/>
        <w:left w:val="none" w:sz="0" w:space="0" w:color="auto"/>
        <w:bottom w:val="none" w:sz="0" w:space="0" w:color="auto"/>
        <w:right w:val="none" w:sz="0" w:space="0" w:color="auto"/>
      </w:divBdr>
    </w:div>
    <w:div w:id="919101357">
      <w:bodyDiv w:val="1"/>
      <w:marLeft w:val="0"/>
      <w:marRight w:val="0"/>
      <w:marTop w:val="0"/>
      <w:marBottom w:val="0"/>
      <w:divBdr>
        <w:top w:val="none" w:sz="0" w:space="0" w:color="auto"/>
        <w:left w:val="none" w:sz="0" w:space="0" w:color="auto"/>
        <w:bottom w:val="none" w:sz="0" w:space="0" w:color="auto"/>
        <w:right w:val="none" w:sz="0" w:space="0" w:color="auto"/>
      </w:divBdr>
    </w:div>
    <w:div w:id="1000618155">
      <w:bodyDiv w:val="1"/>
      <w:marLeft w:val="0"/>
      <w:marRight w:val="0"/>
      <w:marTop w:val="0"/>
      <w:marBottom w:val="0"/>
      <w:divBdr>
        <w:top w:val="none" w:sz="0" w:space="0" w:color="auto"/>
        <w:left w:val="none" w:sz="0" w:space="0" w:color="auto"/>
        <w:bottom w:val="none" w:sz="0" w:space="0" w:color="auto"/>
        <w:right w:val="none" w:sz="0" w:space="0" w:color="auto"/>
      </w:divBdr>
    </w:div>
    <w:div w:id="1022053760">
      <w:bodyDiv w:val="1"/>
      <w:marLeft w:val="0"/>
      <w:marRight w:val="0"/>
      <w:marTop w:val="0"/>
      <w:marBottom w:val="0"/>
      <w:divBdr>
        <w:top w:val="none" w:sz="0" w:space="0" w:color="auto"/>
        <w:left w:val="none" w:sz="0" w:space="0" w:color="auto"/>
        <w:bottom w:val="none" w:sz="0" w:space="0" w:color="auto"/>
        <w:right w:val="none" w:sz="0" w:space="0" w:color="auto"/>
      </w:divBdr>
    </w:div>
    <w:div w:id="1036584727">
      <w:bodyDiv w:val="1"/>
      <w:marLeft w:val="0"/>
      <w:marRight w:val="0"/>
      <w:marTop w:val="0"/>
      <w:marBottom w:val="0"/>
      <w:divBdr>
        <w:top w:val="none" w:sz="0" w:space="0" w:color="auto"/>
        <w:left w:val="none" w:sz="0" w:space="0" w:color="auto"/>
        <w:bottom w:val="none" w:sz="0" w:space="0" w:color="auto"/>
        <w:right w:val="none" w:sz="0" w:space="0" w:color="auto"/>
      </w:divBdr>
    </w:div>
    <w:div w:id="1148591188">
      <w:bodyDiv w:val="1"/>
      <w:marLeft w:val="0"/>
      <w:marRight w:val="0"/>
      <w:marTop w:val="0"/>
      <w:marBottom w:val="0"/>
      <w:divBdr>
        <w:top w:val="none" w:sz="0" w:space="0" w:color="auto"/>
        <w:left w:val="none" w:sz="0" w:space="0" w:color="auto"/>
        <w:bottom w:val="none" w:sz="0" w:space="0" w:color="auto"/>
        <w:right w:val="none" w:sz="0" w:space="0" w:color="auto"/>
      </w:divBdr>
    </w:div>
    <w:div w:id="1158038642">
      <w:bodyDiv w:val="1"/>
      <w:marLeft w:val="0"/>
      <w:marRight w:val="0"/>
      <w:marTop w:val="0"/>
      <w:marBottom w:val="0"/>
      <w:divBdr>
        <w:top w:val="none" w:sz="0" w:space="0" w:color="auto"/>
        <w:left w:val="none" w:sz="0" w:space="0" w:color="auto"/>
        <w:bottom w:val="none" w:sz="0" w:space="0" w:color="auto"/>
        <w:right w:val="none" w:sz="0" w:space="0" w:color="auto"/>
      </w:divBdr>
    </w:div>
    <w:div w:id="1252005813">
      <w:bodyDiv w:val="1"/>
      <w:marLeft w:val="0"/>
      <w:marRight w:val="0"/>
      <w:marTop w:val="0"/>
      <w:marBottom w:val="0"/>
      <w:divBdr>
        <w:top w:val="none" w:sz="0" w:space="0" w:color="auto"/>
        <w:left w:val="none" w:sz="0" w:space="0" w:color="auto"/>
        <w:bottom w:val="none" w:sz="0" w:space="0" w:color="auto"/>
        <w:right w:val="none" w:sz="0" w:space="0" w:color="auto"/>
      </w:divBdr>
    </w:div>
    <w:div w:id="1301577074">
      <w:bodyDiv w:val="1"/>
      <w:marLeft w:val="0"/>
      <w:marRight w:val="0"/>
      <w:marTop w:val="0"/>
      <w:marBottom w:val="0"/>
      <w:divBdr>
        <w:top w:val="none" w:sz="0" w:space="0" w:color="auto"/>
        <w:left w:val="none" w:sz="0" w:space="0" w:color="auto"/>
        <w:bottom w:val="none" w:sz="0" w:space="0" w:color="auto"/>
        <w:right w:val="none" w:sz="0" w:space="0" w:color="auto"/>
      </w:divBdr>
    </w:div>
    <w:div w:id="1306425784">
      <w:bodyDiv w:val="1"/>
      <w:marLeft w:val="0"/>
      <w:marRight w:val="0"/>
      <w:marTop w:val="0"/>
      <w:marBottom w:val="0"/>
      <w:divBdr>
        <w:top w:val="none" w:sz="0" w:space="0" w:color="auto"/>
        <w:left w:val="none" w:sz="0" w:space="0" w:color="auto"/>
        <w:bottom w:val="none" w:sz="0" w:space="0" w:color="auto"/>
        <w:right w:val="none" w:sz="0" w:space="0" w:color="auto"/>
      </w:divBdr>
    </w:div>
    <w:div w:id="1324775786">
      <w:bodyDiv w:val="1"/>
      <w:marLeft w:val="0"/>
      <w:marRight w:val="0"/>
      <w:marTop w:val="0"/>
      <w:marBottom w:val="0"/>
      <w:divBdr>
        <w:top w:val="none" w:sz="0" w:space="0" w:color="auto"/>
        <w:left w:val="none" w:sz="0" w:space="0" w:color="auto"/>
        <w:bottom w:val="none" w:sz="0" w:space="0" w:color="auto"/>
        <w:right w:val="none" w:sz="0" w:space="0" w:color="auto"/>
      </w:divBdr>
    </w:div>
    <w:div w:id="1343822287">
      <w:bodyDiv w:val="1"/>
      <w:marLeft w:val="0"/>
      <w:marRight w:val="0"/>
      <w:marTop w:val="0"/>
      <w:marBottom w:val="0"/>
      <w:divBdr>
        <w:top w:val="none" w:sz="0" w:space="0" w:color="auto"/>
        <w:left w:val="none" w:sz="0" w:space="0" w:color="auto"/>
        <w:bottom w:val="none" w:sz="0" w:space="0" w:color="auto"/>
        <w:right w:val="none" w:sz="0" w:space="0" w:color="auto"/>
      </w:divBdr>
    </w:div>
    <w:div w:id="1345670675">
      <w:bodyDiv w:val="1"/>
      <w:marLeft w:val="0"/>
      <w:marRight w:val="0"/>
      <w:marTop w:val="0"/>
      <w:marBottom w:val="0"/>
      <w:divBdr>
        <w:top w:val="none" w:sz="0" w:space="0" w:color="auto"/>
        <w:left w:val="none" w:sz="0" w:space="0" w:color="auto"/>
        <w:bottom w:val="none" w:sz="0" w:space="0" w:color="auto"/>
        <w:right w:val="none" w:sz="0" w:space="0" w:color="auto"/>
      </w:divBdr>
    </w:div>
    <w:div w:id="1447776411">
      <w:bodyDiv w:val="1"/>
      <w:marLeft w:val="0"/>
      <w:marRight w:val="0"/>
      <w:marTop w:val="0"/>
      <w:marBottom w:val="0"/>
      <w:divBdr>
        <w:top w:val="none" w:sz="0" w:space="0" w:color="auto"/>
        <w:left w:val="none" w:sz="0" w:space="0" w:color="auto"/>
        <w:bottom w:val="none" w:sz="0" w:space="0" w:color="auto"/>
        <w:right w:val="none" w:sz="0" w:space="0" w:color="auto"/>
      </w:divBdr>
    </w:div>
    <w:div w:id="1461410972">
      <w:bodyDiv w:val="1"/>
      <w:marLeft w:val="0"/>
      <w:marRight w:val="0"/>
      <w:marTop w:val="0"/>
      <w:marBottom w:val="0"/>
      <w:divBdr>
        <w:top w:val="none" w:sz="0" w:space="0" w:color="auto"/>
        <w:left w:val="none" w:sz="0" w:space="0" w:color="auto"/>
        <w:bottom w:val="none" w:sz="0" w:space="0" w:color="auto"/>
        <w:right w:val="none" w:sz="0" w:space="0" w:color="auto"/>
      </w:divBdr>
    </w:div>
    <w:div w:id="1462965905">
      <w:bodyDiv w:val="1"/>
      <w:marLeft w:val="0"/>
      <w:marRight w:val="0"/>
      <w:marTop w:val="0"/>
      <w:marBottom w:val="0"/>
      <w:divBdr>
        <w:top w:val="none" w:sz="0" w:space="0" w:color="auto"/>
        <w:left w:val="none" w:sz="0" w:space="0" w:color="auto"/>
        <w:bottom w:val="none" w:sz="0" w:space="0" w:color="auto"/>
        <w:right w:val="none" w:sz="0" w:space="0" w:color="auto"/>
      </w:divBdr>
    </w:div>
    <w:div w:id="1515992197">
      <w:bodyDiv w:val="1"/>
      <w:marLeft w:val="0"/>
      <w:marRight w:val="0"/>
      <w:marTop w:val="0"/>
      <w:marBottom w:val="0"/>
      <w:divBdr>
        <w:top w:val="none" w:sz="0" w:space="0" w:color="auto"/>
        <w:left w:val="none" w:sz="0" w:space="0" w:color="auto"/>
        <w:bottom w:val="none" w:sz="0" w:space="0" w:color="auto"/>
        <w:right w:val="none" w:sz="0" w:space="0" w:color="auto"/>
      </w:divBdr>
    </w:div>
    <w:div w:id="1546520639">
      <w:bodyDiv w:val="1"/>
      <w:marLeft w:val="0"/>
      <w:marRight w:val="0"/>
      <w:marTop w:val="0"/>
      <w:marBottom w:val="0"/>
      <w:divBdr>
        <w:top w:val="none" w:sz="0" w:space="0" w:color="auto"/>
        <w:left w:val="none" w:sz="0" w:space="0" w:color="auto"/>
        <w:bottom w:val="none" w:sz="0" w:space="0" w:color="auto"/>
        <w:right w:val="none" w:sz="0" w:space="0" w:color="auto"/>
      </w:divBdr>
    </w:div>
    <w:div w:id="1573926012">
      <w:bodyDiv w:val="1"/>
      <w:marLeft w:val="0"/>
      <w:marRight w:val="0"/>
      <w:marTop w:val="0"/>
      <w:marBottom w:val="0"/>
      <w:divBdr>
        <w:top w:val="none" w:sz="0" w:space="0" w:color="auto"/>
        <w:left w:val="none" w:sz="0" w:space="0" w:color="auto"/>
        <w:bottom w:val="none" w:sz="0" w:space="0" w:color="auto"/>
        <w:right w:val="none" w:sz="0" w:space="0" w:color="auto"/>
      </w:divBdr>
    </w:div>
    <w:div w:id="1715537768">
      <w:bodyDiv w:val="1"/>
      <w:marLeft w:val="0"/>
      <w:marRight w:val="0"/>
      <w:marTop w:val="0"/>
      <w:marBottom w:val="0"/>
      <w:divBdr>
        <w:top w:val="none" w:sz="0" w:space="0" w:color="auto"/>
        <w:left w:val="none" w:sz="0" w:space="0" w:color="auto"/>
        <w:bottom w:val="none" w:sz="0" w:space="0" w:color="auto"/>
        <w:right w:val="none" w:sz="0" w:space="0" w:color="auto"/>
      </w:divBdr>
    </w:div>
    <w:div w:id="1745027605">
      <w:bodyDiv w:val="1"/>
      <w:marLeft w:val="0"/>
      <w:marRight w:val="0"/>
      <w:marTop w:val="0"/>
      <w:marBottom w:val="0"/>
      <w:divBdr>
        <w:top w:val="none" w:sz="0" w:space="0" w:color="auto"/>
        <w:left w:val="none" w:sz="0" w:space="0" w:color="auto"/>
        <w:bottom w:val="none" w:sz="0" w:space="0" w:color="auto"/>
        <w:right w:val="none" w:sz="0" w:space="0" w:color="auto"/>
      </w:divBdr>
      <w:divsChild>
        <w:div w:id="2130393965">
          <w:marLeft w:val="0"/>
          <w:marRight w:val="0"/>
          <w:marTop w:val="0"/>
          <w:marBottom w:val="0"/>
          <w:divBdr>
            <w:top w:val="none" w:sz="0" w:space="0" w:color="auto"/>
            <w:left w:val="none" w:sz="0" w:space="0" w:color="auto"/>
            <w:bottom w:val="none" w:sz="0" w:space="0" w:color="auto"/>
            <w:right w:val="none" w:sz="0" w:space="0" w:color="auto"/>
          </w:divBdr>
          <w:divsChild>
            <w:div w:id="1765610073">
              <w:marLeft w:val="0"/>
              <w:marRight w:val="0"/>
              <w:marTop w:val="0"/>
              <w:marBottom w:val="0"/>
              <w:divBdr>
                <w:top w:val="none" w:sz="0" w:space="0" w:color="auto"/>
                <w:left w:val="none" w:sz="0" w:space="0" w:color="auto"/>
                <w:bottom w:val="none" w:sz="0" w:space="0" w:color="auto"/>
                <w:right w:val="none" w:sz="0" w:space="0" w:color="auto"/>
              </w:divBdr>
              <w:divsChild>
                <w:div w:id="1770738550">
                  <w:marLeft w:val="0"/>
                  <w:marRight w:val="0"/>
                  <w:marTop w:val="0"/>
                  <w:marBottom w:val="0"/>
                  <w:divBdr>
                    <w:top w:val="none" w:sz="0" w:space="0" w:color="auto"/>
                    <w:left w:val="none" w:sz="0" w:space="0" w:color="auto"/>
                    <w:bottom w:val="none" w:sz="0" w:space="0" w:color="auto"/>
                    <w:right w:val="none" w:sz="0" w:space="0" w:color="auto"/>
                  </w:divBdr>
                  <w:divsChild>
                    <w:div w:id="2128042513">
                      <w:marLeft w:val="0"/>
                      <w:marRight w:val="0"/>
                      <w:marTop w:val="0"/>
                      <w:marBottom w:val="0"/>
                      <w:divBdr>
                        <w:top w:val="none" w:sz="0" w:space="0" w:color="auto"/>
                        <w:left w:val="none" w:sz="0" w:space="0" w:color="auto"/>
                        <w:bottom w:val="none" w:sz="0" w:space="0" w:color="auto"/>
                        <w:right w:val="none" w:sz="0" w:space="0" w:color="auto"/>
                      </w:divBdr>
                      <w:divsChild>
                        <w:div w:id="201668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816175">
      <w:bodyDiv w:val="1"/>
      <w:marLeft w:val="0"/>
      <w:marRight w:val="0"/>
      <w:marTop w:val="0"/>
      <w:marBottom w:val="0"/>
      <w:divBdr>
        <w:top w:val="none" w:sz="0" w:space="0" w:color="auto"/>
        <w:left w:val="none" w:sz="0" w:space="0" w:color="auto"/>
        <w:bottom w:val="none" w:sz="0" w:space="0" w:color="auto"/>
        <w:right w:val="none" w:sz="0" w:space="0" w:color="auto"/>
      </w:divBdr>
    </w:div>
    <w:div w:id="1771585412">
      <w:bodyDiv w:val="1"/>
      <w:marLeft w:val="0"/>
      <w:marRight w:val="0"/>
      <w:marTop w:val="0"/>
      <w:marBottom w:val="0"/>
      <w:divBdr>
        <w:top w:val="none" w:sz="0" w:space="0" w:color="auto"/>
        <w:left w:val="none" w:sz="0" w:space="0" w:color="auto"/>
        <w:bottom w:val="none" w:sz="0" w:space="0" w:color="auto"/>
        <w:right w:val="none" w:sz="0" w:space="0" w:color="auto"/>
      </w:divBdr>
    </w:div>
    <w:div w:id="1884555438">
      <w:bodyDiv w:val="1"/>
      <w:marLeft w:val="0"/>
      <w:marRight w:val="0"/>
      <w:marTop w:val="0"/>
      <w:marBottom w:val="0"/>
      <w:divBdr>
        <w:top w:val="none" w:sz="0" w:space="0" w:color="auto"/>
        <w:left w:val="none" w:sz="0" w:space="0" w:color="auto"/>
        <w:bottom w:val="none" w:sz="0" w:space="0" w:color="auto"/>
        <w:right w:val="none" w:sz="0" w:space="0" w:color="auto"/>
      </w:divBdr>
    </w:div>
    <w:div w:id="1887329510">
      <w:bodyDiv w:val="1"/>
      <w:marLeft w:val="0"/>
      <w:marRight w:val="0"/>
      <w:marTop w:val="0"/>
      <w:marBottom w:val="0"/>
      <w:divBdr>
        <w:top w:val="none" w:sz="0" w:space="0" w:color="auto"/>
        <w:left w:val="none" w:sz="0" w:space="0" w:color="auto"/>
        <w:bottom w:val="none" w:sz="0" w:space="0" w:color="auto"/>
        <w:right w:val="none" w:sz="0" w:space="0" w:color="auto"/>
      </w:divBdr>
    </w:div>
    <w:div w:id="1982420733">
      <w:bodyDiv w:val="1"/>
      <w:marLeft w:val="0"/>
      <w:marRight w:val="0"/>
      <w:marTop w:val="0"/>
      <w:marBottom w:val="0"/>
      <w:divBdr>
        <w:top w:val="none" w:sz="0" w:space="0" w:color="auto"/>
        <w:left w:val="none" w:sz="0" w:space="0" w:color="auto"/>
        <w:bottom w:val="none" w:sz="0" w:space="0" w:color="auto"/>
        <w:right w:val="none" w:sz="0" w:space="0" w:color="auto"/>
      </w:divBdr>
    </w:div>
    <w:div w:id="2020769458">
      <w:bodyDiv w:val="1"/>
      <w:marLeft w:val="0"/>
      <w:marRight w:val="0"/>
      <w:marTop w:val="0"/>
      <w:marBottom w:val="0"/>
      <w:divBdr>
        <w:top w:val="none" w:sz="0" w:space="0" w:color="auto"/>
        <w:left w:val="none" w:sz="0" w:space="0" w:color="auto"/>
        <w:bottom w:val="none" w:sz="0" w:space="0" w:color="auto"/>
        <w:right w:val="none" w:sz="0" w:space="0" w:color="auto"/>
      </w:divBdr>
    </w:div>
    <w:div w:id="2047832449">
      <w:bodyDiv w:val="1"/>
      <w:marLeft w:val="0"/>
      <w:marRight w:val="0"/>
      <w:marTop w:val="0"/>
      <w:marBottom w:val="0"/>
      <w:divBdr>
        <w:top w:val="none" w:sz="0" w:space="0" w:color="auto"/>
        <w:left w:val="none" w:sz="0" w:space="0" w:color="auto"/>
        <w:bottom w:val="none" w:sz="0" w:space="0" w:color="auto"/>
        <w:right w:val="none" w:sz="0" w:space="0" w:color="auto"/>
      </w:divBdr>
    </w:div>
    <w:div w:id="2050451811">
      <w:bodyDiv w:val="1"/>
      <w:marLeft w:val="0"/>
      <w:marRight w:val="0"/>
      <w:marTop w:val="0"/>
      <w:marBottom w:val="0"/>
      <w:divBdr>
        <w:top w:val="none" w:sz="0" w:space="0" w:color="auto"/>
        <w:left w:val="none" w:sz="0" w:space="0" w:color="auto"/>
        <w:bottom w:val="none" w:sz="0" w:space="0" w:color="auto"/>
        <w:right w:val="none" w:sz="0" w:space="0" w:color="auto"/>
      </w:divBdr>
      <w:divsChild>
        <w:div w:id="556354648">
          <w:marLeft w:val="0"/>
          <w:marRight w:val="0"/>
          <w:marTop w:val="0"/>
          <w:marBottom w:val="0"/>
          <w:divBdr>
            <w:top w:val="none" w:sz="0" w:space="0" w:color="auto"/>
            <w:left w:val="none" w:sz="0" w:space="0" w:color="auto"/>
            <w:bottom w:val="none" w:sz="0" w:space="0" w:color="auto"/>
            <w:right w:val="none" w:sz="0" w:space="0" w:color="auto"/>
          </w:divBdr>
          <w:divsChild>
            <w:div w:id="230315515">
              <w:marLeft w:val="0"/>
              <w:marRight w:val="0"/>
              <w:marTop w:val="0"/>
              <w:marBottom w:val="0"/>
              <w:divBdr>
                <w:top w:val="none" w:sz="0" w:space="0" w:color="auto"/>
                <w:left w:val="none" w:sz="0" w:space="0" w:color="auto"/>
                <w:bottom w:val="none" w:sz="0" w:space="0" w:color="auto"/>
                <w:right w:val="none" w:sz="0" w:space="0" w:color="auto"/>
              </w:divBdr>
              <w:divsChild>
                <w:div w:id="1308195922">
                  <w:marLeft w:val="0"/>
                  <w:marRight w:val="0"/>
                  <w:marTop w:val="0"/>
                  <w:marBottom w:val="0"/>
                  <w:divBdr>
                    <w:top w:val="none" w:sz="0" w:space="0" w:color="auto"/>
                    <w:left w:val="none" w:sz="0" w:space="0" w:color="auto"/>
                    <w:bottom w:val="none" w:sz="0" w:space="0" w:color="auto"/>
                    <w:right w:val="none" w:sz="0" w:space="0" w:color="auto"/>
                  </w:divBdr>
                  <w:divsChild>
                    <w:div w:id="711733517">
                      <w:marLeft w:val="0"/>
                      <w:marRight w:val="0"/>
                      <w:marTop w:val="0"/>
                      <w:marBottom w:val="0"/>
                      <w:divBdr>
                        <w:top w:val="none" w:sz="0" w:space="0" w:color="auto"/>
                        <w:left w:val="none" w:sz="0" w:space="0" w:color="auto"/>
                        <w:bottom w:val="none" w:sz="0" w:space="0" w:color="auto"/>
                        <w:right w:val="none" w:sz="0" w:space="0" w:color="auto"/>
                      </w:divBdr>
                      <w:divsChild>
                        <w:div w:id="136709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483622">
      <w:bodyDiv w:val="1"/>
      <w:marLeft w:val="0"/>
      <w:marRight w:val="0"/>
      <w:marTop w:val="0"/>
      <w:marBottom w:val="0"/>
      <w:divBdr>
        <w:top w:val="none" w:sz="0" w:space="0" w:color="auto"/>
        <w:left w:val="none" w:sz="0" w:space="0" w:color="auto"/>
        <w:bottom w:val="none" w:sz="0" w:space="0" w:color="auto"/>
        <w:right w:val="none" w:sz="0" w:space="0" w:color="auto"/>
      </w:divBdr>
    </w:div>
    <w:div w:id="210911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source=images&amp;cd=&amp;cad=rja&amp;uact=8&amp;ved=0ahUKEwiChqjZ2OjLAhUDDxoKHc8xCbgQjRwIBw&amp;url=http://www.hgluk.com/brintex/lga/&amp;bvm=bv.117868183,d.ZWU&amp;psig=AFQjCNGa65uhD35ULqsKUH6FgtoLnAg2Kw&amp;ust=1459437013532732"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9B2FE-5A7B-4417-9FEE-BD9254DE2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2A61D23C</Template>
  <TotalTime>1</TotalTime>
  <Pages>4</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Botterill, Sarah</dc:creator>
  <cp:lastModifiedBy>Billie Jeyes</cp:lastModifiedBy>
  <cp:revision>2</cp:revision>
  <cp:lastPrinted>2017-06-07T13:50:00Z</cp:lastPrinted>
  <dcterms:created xsi:type="dcterms:W3CDTF">2017-09-26T10:50:00Z</dcterms:created>
  <dcterms:modified xsi:type="dcterms:W3CDTF">2017-09-26T10:50:00Z</dcterms:modified>
</cp:coreProperties>
</file>