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FD2" w:rsidRPr="00A74B0C" w:rsidRDefault="00EE3FD2" w:rsidP="00EE3FD2">
      <w:pPr>
        <w:pStyle w:val="Title"/>
        <w:rPr>
          <w:rFonts w:ascii="Arial" w:hAnsi="Arial" w:cs="Arial"/>
        </w:rPr>
      </w:pPr>
      <w:r w:rsidRPr="00A74B0C">
        <w:rPr>
          <w:rFonts w:ascii="Arial" w:hAnsi="Arial" w:cs="Arial"/>
        </w:rPr>
        <w:t>Standards for Employers of Public Health teams</w:t>
      </w:r>
    </w:p>
    <w:p w:rsidR="00EE3FD2" w:rsidRPr="00A74B0C" w:rsidRDefault="00EE3FD2" w:rsidP="00EE3FD2">
      <w:pPr>
        <w:pStyle w:val="Title"/>
        <w:rPr>
          <w:rFonts w:ascii="Arial" w:hAnsi="Arial" w:cs="Arial"/>
        </w:rPr>
      </w:pPr>
      <w:r w:rsidRPr="00A74B0C">
        <w:rPr>
          <w:rFonts w:ascii="Arial" w:hAnsi="Arial" w:cs="Arial"/>
        </w:rPr>
        <w:t>Audit Checklist</w:t>
      </w:r>
      <w:r w:rsidR="006A6776" w:rsidRPr="00A74B0C">
        <w:rPr>
          <w:rFonts w:ascii="Arial" w:hAnsi="Arial" w:cs="Arial"/>
        </w:rPr>
        <w:t xml:space="preserve"> </w:t>
      </w:r>
    </w:p>
    <w:p w:rsidR="00775CC2" w:rsidRPr="00A74B0C" w:rsidRDefault="00775CC2" w:rsidP="00EE3FD2">
      <w:pPr>
        <w:pStyle w:val="Heading1"/>
        <w:rPr>
          <w:rFonts w:ascii="Arial" w:hAnsi="Arial" w:cs="Arial"/>
        </w:rPr>
      </w:pPr>
      <w:r w:rsidRPr="00A74B0C">
        <w:rPr>
          <w:rFonts w:ascii="Arial" w:hAnsi="Arial" w:cs="Arial"/>
        </w:rPr>
        <w:t>Purpose</w:t>
      </w:r>
    </w:p>
    <w:p w:rsidR="006A6776" w:rsidRPr="00A74B0C" w:rsidRDefault="00775CC2" w:rsidP="00775CC2">
      <w:pPr>
        <w:rPr>
          <w:rFonts w:ascii="Arial" w:hAnsi="Arial" w:cs="Arial"/>
        </w:rPr>
      </w:pPr>
      <w:r w:rsidRPr="00A74B0C">
        <w:rPr>
          <w:rFonts w:ascii="Arial" w:hAnsi="Arial" w:cs="Arial"/>
        </w:rPr>
        <w:t xml:space="preserve">This checklist </w:t>
      </w:r>
      <w:r w:rsidR="00827352" w:rsidRPr="00A74B0C">
        <w:rPr>
          <w:rFonts w:ascii="Arial" w:hAnsi="Arial" w:cs="Arial"/>
        </w:rPr>
        <w:t xml:space="preserve">template </w:t>
      </w:r>
      <w:r w:rsidR="006A6776" w:rsidRPr="00A74B0C">
        <w:rPr>
          <w:rFonts w:ascii="Arial" w:hAnsi="Arial" w:cs="Arial"/>
        </w:rPr>
        <w:t xml:space="preserve">is intended as a “light touch” tool to help organisations audit themselves against the Standards for employers of public health teams in England.  Organisations are </w:t>
      </w:r>
      <w:r w:rsidR="000672E0" w:rsidRPr="00A74B0C">
        <w:rPr>
          <w:rFonts w:ascii="Arial" w:hAnsi="Arial" w:cs="Arial"/>
        </w:rPr>
        <w:t xml:space="preserve">encouraged </w:t>
      </w:r>
      <w:r w:rsidR="006A6776" w:rsidRPr="00A74B0C">
        <w:rPr>
          <w:rFonts w:ascii="Arial" w:hAnsi="Arial" w:cs="Arial"/>
        </w:rPr>
        <w:t xml:space="preserve">to </w:t>
      </w:r>
      <w:r w:rsidR="000672E0" w:rsidRPr="00A74B0C">
        <w:rPr>
          <w:rFonts w:ascii="Arial" w:hAnsi="Arial" w:cs="Arial"/>
        </w:rPr>
        <w:t xml:space="preserve">adapt </w:t>
      </w:r>
      <w:r w:rsidR="00827352" w:rsidRPr="00A74B0C">
        <w:rPr>
          <w:rFonts w:ascii="Arial" w:hAnsi="Arial" w:cs="Arial"/>
        </w:rPr>
        <w:t>the template</w:t>
      </w:r>
      <w:r w:rsidR="000672E0" w:rsidRPr="00A74B0C">
        <w:rPr>
          <w:rFonts w:ascii="Arial" w:hAnsi="Arial" w:cs="Arial"/>
        </w:rPr>
        <w:t xml:space="preserve"> to their own circumstances (e.g. setting timetables for action – if appropriate) and to create</w:t>
      </w:r>
      <w:r w:rsidR="006A6776" w:rsidRPr="00A74B0C">
        <w:rPr>
          <w:rFonts w:ascii="Arial" w:hAnsi="Arial" w:cs="Arial"/>
        </w:rPr>
        <w:t xml:space="preserve"> </w:t>
      </w:r>
      <w:r w:rsidR="000672E0" w:rsidRPr="00A74B0C">
        <w:rPr>
          <w:rFonts w:ascii="Arial" w:hAnsi="Arial" w:cs="Arial"/>
        </w:rPr>
        <w:t>versions</w:t>
      </w:r>
      <w:r w:rsidR="00BF63C6" w:rsidRPr="00A74B0C">
        <w:rPr>
          <w:rFonts w:ascii="Arial" w:hAnsi="Arial" w:cs="Arial"/>
        </w:rPr>
        <w:t xml:space="preserve"> in </w:t>
      </w:r>
      <w:r w:rsidR="006A6776" w:rsidRPr="00A74B0C">
        <w:rPr>
          <w:rFonts w:ascii="Arial" w:hAnsi="Arial" w:cs="Arial"/>
        </w:rPr>
        <w:t>different formats (e.g. Excel</w:t>
      </w:r>
      <w:r w:rsidR="0040181F" w:rsidRPr="00A74B0C">
        <w:rPr>
          <w:rFonts w:ascii="Arial" w:hAnsi="Arial" w:cs="Arial"/>
        </w:rPr>
        <w:t xml:space="preserve"> or PDF</w:t>
      </w:r>
      <w:r w:rsidR="006A6776" w:rsidRPr="00A74B0C">
        <w:rPr>
          <w:rFonts w:ascii="Arial" w:hAnsi="Arial" w:cs="Arial"/>
        </w:rPr>
        <w:t>)</w:t>
      </w:r>
      <w:r w:rsidR="000672E0" w:rsidRPr="00A74B0C">
        <w:rPr>
          <w:rFonts w:ascii="Arial" w:hAnsi="Arial" w:cs="Arial"/>
        </w:rPr>
        <w:t>.</w:t>
      </w:r>
      <w:r w:rsidR="006A6776" w:rsidRPr="00A74B0C">
        <w:rPr>
          <w:rFonts w:ascii="Arial" w:hAnsi="Arial" w:cs="Arial"/>
        </w:rPr>
        <w:t xml:space="preserve"> </w:t>
      </w:r>
    </w:p>
    <w:p w:rsidR="00EE3FD2" w:rsidRPr="00A74B0C" w:rsidRDefault="00EE3FD2" w:rsidP="00EE3FD2">
      <w:pPr>
        <w:pStyle w:val="Heading1"/>
        <w:rPr>
          <w:rFonts w:ascii="Arial" w:hAnsi="Arial" w:cs="Arial"/>
        </w:rPr>
      </w:pPr>
      <w:r w:rsidRPr="00A74B0C">
        <w:rPr>
          <w:rFonts w:ascii="Arial" w:hAnsi="Arial" w:cs="Arial"/>
        </w:rPr>
        <w:t>Guidance Notes</w:t>
      </w:r>
      <w:r w:rsidR="00EA0661" w:rsidRPr="00A74B0C">
        <w:rPr>
          <w:rFonts w:ascii="Arial" w:hAnsi="Arial" w:cs="Arial"/>
        </w:rPr>
        <w:t xml:space="preserve"> for Audit Checklist</w:t>
      </w:r>
    </w:p>
    <w:p w:rsidR="00EE3FD2" w:rsidRPr="00A74B0C" w:rsidRDefault="00EE3FD2" w:rsidP="00EE3FD2">
      <w:pPr>
        <w:spacing w:after="0" w:line="240" w:lineRule="auto"/>
        <w:rPr>
          <w:rFonts w:ascii="Arial" w:hAnsi="Arial" w:cs="Arial"/>
        </w:rPr>
      </w:pPr>
      <w:r w:rsidRPr="00A74B0C">
        <w:rPr>
          <w:rFonts w:ascii="Arial" w:hAnsi="Arial" w:cs="Arial"/>
        </w:rPr>
        <w:t>The LGA</w:t>
      </w:r>
      <w:r w:rsidR="00831D54" w:rsidRPr="00A74B0C">
        <w:rPr>
          <w:rFonts w:ascii="Arial" w:hAnsi="Arial" w:cs="Arial"/>
        </w:rPr>
        <w:t>,</w:t>
      </w:r>
      <w:r w:rsidRPr="00A74B0C">
        <w:rPr>
          <w:rFonts w:ascii="Arial" w:hAnsi="Arial" w:cs="Arial"/>
        </w:rPr>
        <w:t xml:space="preserve"> together with partner organisations</w:t>
      </w:r>
      <w:r w:rsidR="00EA0661" w:rsidRPr="00A74B0C">
        <w:rPr>
          <w:rFonts w:ascii="Arial" w:hAnsi="Arial" w:cs="Arial"/>
        </w:rPr>
        <w:t xml:space="preserve"> and input from </w:t>
      </w:r>
      <w:r w:rsidRPr="00A74B0C">
        <w:rPr>
          <w:rFonts w:ascii="Arial" w:hAnsi="Arial" w:cs="Arial"/>
        </w:rPr>
        <w:t>the public health system</w:t>
      </w:r>
      <w:r w:rsidR="00831D54" w:rsidRPr="00A74B0C">
        <w:rPr>
          <w:rFonts w:ascii="Arial" w:hAnsi="Arial" w:cs="Arial"/>
        </w:rPr>
        <w:t>,</w:t>
      </w:r>
      <w:r w:rsidRPr="00A74B0C">
        <w:rPr>
          <w:rFonts w:ascii="Arial" w:hAnsi="Arial" w:cs="Arial"/>
        </w:rPr>
        <w:t xml:space="preserve"> has developed</w:t>
      </w:r>
      <w:r w:rsidR="006B3E2F" w:rsidRPr="00A74B0C">
        <w:rPr>
          <w:rFonts w:ascii="Arial" w:hAnsi="Arial" w:cs="Arial"/>
        </w:rPr>
        <w:t xml:space="preserve"> a </w:t>
      </w:r>
      <w:r w:rsidRPr="00A74B0C">
        <w:rPr>
          <w:rFonts w:ascii="Arial" w:hAnsi="Arial" w:cs="Arial"/>
        </w:rPr>
        <w:t xml:space="preserve">set of </w:t>
      </w:r>
      <w:hyperlink r:id="rId7" w:history="1">
        <w:r w:rsidRPr="00A74B0C">
          <w:rPr>
            <w:rStyle w:val="Hyperlink"/>
            <w:rFonts w:ascii="Arial" w:hAnsi="Arial" w:cs="Arial"/>
          </w:rPr>
          <w:t>standards for employers of public health teams</w:t>
        </w:r>
      </w:hyperlink>
      <w:r w:rsidR="00036A3F" w:rsidRPr="00A74B0C">
        <w:rPr>
          <w:rFonts w:ascii="Arial" w:hAnsi="Arial" w:cs="Arial"/>
        </w:rPr>
        <w:t>.</w:t>
      </w:r>
    </w:p>
    <w:p w:rsidR="00775CC2" w:rsidRPr="00A74B0C" w:rsidRDefault="00775CC2" w:rsidP="00EE3FD2">
      <w:pPr>
        <w:spacing w:after="0" w:line="240" w:lineRule="auto"/>
        <w:rPr>
          <w:rFonts w:ascii="Arial" w:hAnsi="Arial" w:cs="Arial"/>
        </w:rPr>
      </w:pPr>
    </w:p>
    <w:p w:rsidR="00831D54" w:rsidRPr="00A74B0C" w:rsidRDefault="00EE3FD2" w:rsidP="00EE3FD2">
      <w:pPr>
        <w:spacing w:after="0" w:line="240" w:lineRule="auto"/>
        <w:rPr>
          <w:rFonts w:ascii="Arial" w:hAnsi="Arial" w:cs="Arial"/>
        </w:rPr>
      </w:pPr>
      <w:r w:rsidRPr="00A74B0C">
        <w:rPr>
          <w:rFonts w:ascii="Arial" w:hAnsi="Arial" w:cs="Arial"/>
        </w:rPr>
        <w:t xml:space="preserve">As part of the process for ensuring that </w:t>
      </w:r>
      <w:r w:rsidR="00831D54" w:rsidRPr="00A74B0C">
        <w:rPr>
          <w:rFonts w:ascii="Arial" w:hAnsi="Arial" w:cs="Arial"/>
        </w:rPr>
        <w:t>[</w:t>
      </w:r>
      <w:r w:rsidR="00831D54" w:rsidRPr="00A74B0C">
        <w:rPr>
          <w:rFonts w:ascii="Arial" w:hAnsi="Arial" w:cs="Arial"/>
          <w:highlight w:val="yellow"/>
        </w:rPr>
        <w:t>insert organisation name]</w:t>
      </w:r>
      <w:r w:rsidRPr="00A74B0C">
        <w:rPr>
          <w:rFonts w:ascii="Arial" w:hAnsi="Arial" w:cs="Arial"/>
        </w:rPr>
        <w:t xml:space="preserve"> compl</w:t>
      </w:r>
      <w:r w:rsidR="00831D54" w:rsidRPr="00A74B0C">
        <w:rPr>
          <w:rFonts w:ascii="Arial" w:hAnsi="Arial" w:cs="Arial"/>
        </w:rPr>
        <w:t>ies</w:t>
      </w:r>
      <w:r w:rsidRPr="00A74B0C">
        <w:rPr>
          <w:rFonts w:ascii="Arial" w:hAnsi="Arial" w:cs="Arial"/>
        </w:rPr>
        <w:t xml:space="preserve"> with the</w:t>
      </w:r>
      <w:r w:rsidR="00831D54" w:rsidRPr="00A74B0C">
        <w:rPr>
          <w:rFonts w:ascii="Arial" w:hAnsi="Arial" w:cs="Arial"/>
        </w:rPr>
        <w:t>se</w:t>
      </w:r>
      <w:r w:rsidRPr="00A74B0C">
        <w:rPr>
          <w:rFonts w:ascii="Arial" w:hAnsi="Arial" w:cs="Arial"/>
        </w:rPr>
        <w:t xml:space="preserve"> standards</w:t>
      </w:r>
      <w:r w:rsidR="00831D54" w:rsidRPr="00A74B0C">
        <w:rPr>
          <w:rFonts w:ascii="Arial" w:hAnsi="Arial" w:cs="Arial"/>
        </w:rPr>
        <w:t>,</w:t>
      </w:r>
      <w:r w:rsidRPr="00A74B0C">
        <w:rPr>
          <w:rFonts w:ascii="Arial" w:hAnsi="Arial" w:cs="Arial"/>
        </w:rPr>
        <w:t xml:space="preserve"> we undertak</w:t>
      </w:r>
      <w:r w:rsidR="00831D54" w:rsidRPr="00A74B0C">
        <w:rPr>
          <w:rFonts w:ascii="Arial" w:hAnsi="Arial" w:cs="Arial"/>
        </w:rPr>
        <w:t xml:space="preserve">e </w:t>
      </w:r>
      <w:r w:rsidRPr="00A74B0C">
        <w:rPr>
          <w:rFonts w:ascii="Arial" w:hAnsi="Arial" w:cs="Arial"/>
        </w:rPr>
        <w:t>assessment</w:t>
      </w:r>
      <w:r w:rsidR="00831D54" w:rsidRPr="00A74B0C">
        <w:rPr>
          <w:rFonts w:ascii="Arial" w:hAnsi="Arial" w:cs="Arial"/>
        </w:rPr>
        <w:t>s</w:t>
      </w:r>
      <w:r w:rsidRPr="00A74B0C">
        <w:rPr>
          <w:rFonts w:ascii="Arial" w:hAnsi="Arial" w:cs="Arial"/>
        </w:rPr>
        <w:t xml:space="preserve"> of our performance against the standards </w:t>
      </w:r>
      <w:r w:rsidR="007E3D61" w:rsidRPr="00A74B0C">
        <w:rPr>
          <w:rFonts w:ascii="Arial" w:hAnsi="Arial" w:cs="Arial"/>
        </w:rPr>
        <w:t>to</w:t>
      </w:r>
      <w:r w:rsidR="00831D54" w:rsidRPr="00A74B0C">
        <w:rPr>
          <w:rFonts w:ascii="Arial" w:hAnsi="Arial" w:cs="Arial"/>
        </w:rPr>
        <w:t>:</w:t>
      </w:r>
      <w:r w:rsidRPr="00A74B0C">
        <w:rPr>
          <w:rFonts w:ascii="Arial" w:hAnsi="Arial" w:cs="Arial"/>
        </w:rPr>
        <w:t xml:space="preserve"> </w:t>
      </w:r>
    </w:p>
    <w:p w:rsidR="00831D54" w:rsidRPr="00A74B0C" w:rsidRDefault="007E3D61" w:rsidP="00831D54">
      <w:pPr>
        <w:numPr>
          <w:ilvl w:val="0"/>
          <w:numId w:val="3"/>
        </w:numPr>
        <w:spacing w:after="0" w:line="240" w:lineRule="auto"/>
        <w:rPr>
          <w:rFonts w:ascii="Arial" w:hAnsi="Arial" w:cs="Arial"/>
        </w:rPr>
      </w:pPr>
      <w:r w:rsidRPr="00A74B0C">
        <w:rPr>
          <w:rFonts w:ascii="Arial" w:hAnsi="Arial" w:cs="Arial"/>
        </w:rPr>
        <w:t xml:space="preserve">Review and record </w:t>
      </w:r>
      <w:r w:rsidR="00EE3FD2" w:rsidRPr="00A74B0C">
        <w:rPr>
          <w:rFonts w:ascii="Arial" w:hAnsi="Arial" w:cs="Arial"/>
        </w:rPr>
        <w:t xml:space="preserve">progress </w:t>
      </w:r>
    </w:p>
    <w:p w:rsidR="00831D54" w:rsidRPr="00A74B0C" w:rsidRDefault="007E3D61" w:rsidP="00831D54">
      <w:pPr>
        <w:numPr>
          <w:ilvl w:val="0"/>
          <w:numId w:val="3"/>
        </w:numPr>
        <w:spacing w:after="0" w:line="240" w:lineRule="auto"/>
        <w:rPr>
          <w:rFonts w:ascii="Arial" w:hAnsi="Arial" w:cs="Arial"/>
        </w:rPr>
      </w:pPr>
      <w:r w:rsidRPr="00A74B0C">
        <w:rPr>
          <w:rFonts w:ascii="Arial" w:hAnsi="Arial" w:cs="Arial"/>
        </w:rPr>
        <w:t xml:space="preserve">Confirm </w:t>
      </w:r>
      <w:r w:rsidR="00EE3FD2" w:rsidRPr="00A74B0C">
        <w:rPr>
          <w:rFonts w:ascii="Arial" w:hAnsi="Arial" w:cs="Arial"/>
        </w:rPr>
        <w:t xml:space="preserve">actions to address </w:t>
      </w:r>
      <w:r w:rsidR="00831D54" w:rsidRPr="00A74B0C">
        <w:rPr>
          <w:rFonts w:ascii="Arial" w:hAnsi="Arial" w:cs="Arial"/>
        </w:rPr>
        <w:t>identified</w:t>
      </w:r>
      <w:r w:rsidR="00EE3FD2" w:rsidRPr="00A74B0C">
        <w:rPr>
          <w:rFonts w:ascii="Arial" w:hAnsi="Arial" w:cs="Arial"/>
        </w:rPr>
        <w:t xml:space="preserve"> gaps </w:t>
      </w:r>
    </w:p>
    <w:p w:rsidR="00831D54" w:rsidRPr="00A74B0C" w:rsidRDefault="00EE3FD2" w:rsidP="00831D54">
      <w:pPr>
        <w:numPr>
          <w:ilvl w:val="0"/>
          <w:numId w:val="3"/>
        </w:numPr>
        <w:spacing w:after="0" w:line="240" w:lineRule="auto"/>
        <w:rPr>
          <w:rFonts w:ascii="Arial" w:hAnsi="Arial" w:cs="Arial"/>
        </w:rPr>
      </w:pPr>
      <w:r w:rsidRPr="00A74B0C">
        <w:rPr>
          <w:rFonts w:ascii="Arial" w:hAnsi="Arial" w:cs="Arial"/>
        </w:rPr>
        <w:t xml:space="preserve">assess the impact of actions to date. </w:t>
      </w:r>
      <w:r w:rsidR="00831D54" w:rsidRPr="00A74B0C">
        <w:rPr>
          <w:rFonts w:ascii="Arial" w:hAnsi="Arial" w:cs="Arial"/>
        </w:rPr>
        <w:t xml:space="preserve"> </w:t>
      </w:r>
      <w:r w:rsidR="00831D54" w:rsidRPr="00A74B0C">
        <w:rPr>
          <w:rFonts w:ascii="Arial" w:hAnsi="Arial" w:cs="Arial"/>
        </w:rPr>
        <w:br/>
      </w:r>
    </w:p>
    <w:p w:rsidR="00831D54" w:rsidRPr="00A74B0C" w:rsidRDefault="00C57186" w:rsidP="00EE3FD2">
      <w:pPr>
        <w:spacing w:after="0" w:line="240" w:lineRule="auto"/>
        <w:rPr>
          <w:rFonts w:ascii="Arial" w:hAnsi="Arial" w:cs="Arial"/>
        </w:rPr>
      </w:pPr>
      <w:r w:rsidRPr="00A74B0C">
        <w:rPr>
          <w:rFonts w:ascii="Arial" w:hAnsi="Arial" w:cs="Arial"/>
        </w:rPr>
        <w:t>Review each section as applicable to your area of responsibility</w:t>
      </w:r>
    </w:p>
    <w:p w:rsidR="00A10388" w:rsidRPr="00A74B0C" w:rsidRDefault="00A10388" w:rsidP="00EE3FD2">
      <w:pPr>
        <w:spacing w:after="0" w:line="240" w:lineRule="auto"/>
        <w:rPr>
          <w:rFonts w:ascii="Arial" w:hAnsi="Arial" w:cs="Arial"/>
        </w:rPr>
      </w:pPr>
    </w:p>
    <w:p w:rsidR="00EE3FD2" w:rsidRPr="00A74B0C" w:rsidRDefault="00E83302" w:rsidP="00EE3FD2">
      <w:pPr>
        <w:spacing w:after="0" w:line="240" w:lineRule="auto"/>
        <w:rPr>
          <w:rFonts w:ascii="Arial" w:hAnsi="Arial" w:cs="Arial"/>
        </w:rPr>
      </w:pPr>
      <w:r w:rsidRPr="00A74B0C">
        <w:rPr>
          <w:rFonts w:ascii="Arial" w:hAnsi="Arial" w:cs="Arial"/>
        </w:rPr>
        <w:t>If needed</w:t>
      </w:r>
      <w:r w:rsidR="0040181F" w:rsidRPr="00A74B0C">
        <w:rPr>
          <w:rFonts w:ascii="Arial" w:hAnsi="Arial" w:cs="Arial"/>
        </w:rPr>
        <w:t>,</w:t>
      </w:r>
      <w:r w:rsidRPr="00A74B0C">
        <w:rPr>
          <w:rFonts w:ascii="Arial" w:hAnsi="Arial" w:cs="Arial"/>
        </w:rPr>
        <w:t xml:space="preserve"> </w:t>
      </w:r>
      <w:r w:rsidR="0040181F" w:rsidRPr="00A74B0C">
        <w:rPr>
          <w:rFonts w:ascii="Arial" w:hAnsi="Arial" w:cs="Arial"/>
        </w:rPr>
        <w:t>p</w:t>
      </w:r>
      <w:r w:rsidR="00EE3FD2" w:rsidRPr="00A74B0C">
        <w:rPr>
          <w:rFonts w:ascii="Arial" w:hAnsi="Arial" w:cs="Arial"/>
        </w:rPr>
        <w:t>lease assign a rating to summarise progress achieved to date:</w:t>
      </w:r>
    </w:p>
    <w:p w:rsidR="00EE3FD2" w:rsidRPr="00A74B0C" w:rsidRDefault="00EE3FD2" w:rsidP="00EE3FD2">
      <w:pPr>
        <w:numPr>
          <w:ilvl w:val="0"/>
          <w:numId w:val="1"/>
        </w:numPr>
        <w:spacing w:after="0" w:line="240" w:lineRule="auto"/>
        <w:rPr>
          <w:rFonts w:ascii="Arial" w:hAnsi="Arial" w:cs="Arial"/>
          <w:b/>
          <w:color w:val="00B050"/>
        </w:rPr>
      </w:pPr>
      <w:r w:rsidRPr="00A74B0C">
        <w:rPr>
          <w:rFonts w:ascii="Arial" w:hAnsi="Arial" w:cs="Arial"/>
          <w:b/>
          <w:color w:val="00B050"/>
        </w:rPr>
        <w:t>GREEN – standard achieved</w:t>
      </w:r>
      <w:r w:rsidR="00D36BC2" w:rsidRPr="00A74B0C">
        <w:rPr>
          <w:rFonts w:ascii="Arial" w:hAnsi="Arial" w:cs="Arial"/>
          <w:b/>
          <w:color w:val="00B050"/>
        </w:rPr>
        <w:t>/on track for delivery</w:t>
      </w:r>
    </w:p>
    <w:p w:rsidR="00EE3FD2" w:rsidRPr="00A74B0C" w:rsidRDefault="00EE3FD2" w:rsidP="00EE3FD2">
      <w:pPr>
        <w:numPr>
          <w:ilvl w:val="0"/>
          <w:numId w:val="1"/>
        </w:numPr>
        <w:spacing w:after="0" w:line="240" w:lineRule="auto"/>
        <w:rPr>
          <w:rFonts w:ascii="Arial" w:hAnsi="Arial" w:cs="Arial"/>
          <w:b/>
          <w:color w:val="FFC000"/>
        </w:rPr>
      </w:pPr>
      <w:r w:rsidRPr="00A74B0C">
        <w:rPr>
          <w:rFonts w:ascii="Arial" w:hAnsi="Arial" w:cs="Arial"/>
          <w:b/>
          <w:color w:val="FFC000"/>
        </w:rPr>
        <w:t>AMBER – standard partially achieved</w:t>
      </w:r>
      <w:r w:rsidR="003B2CE2" w:rsidRPr="00A74B0C">
        <w:rPr>
          <w:rFonts w:ascii="Arial" w:hAnsi="Arial" w:cs="Arial"/>
          <w:b/>
          <w:color w:val="FFC000"/>
        </w:rPr>
        <w:t>/on track</w:t>
      </w:r>
      <w:r w:rsidR="00D36BC2" w:rsidRPr="00A74B0C">
        <w:rPr>
          <w:rFonts w:ascii="Arial" w:hAnsi="Arial" w:cs="Arial"/>
          <w:b/>
          <w:color w:val="FFC000"/>
        </w:rPr>
        <w:t xml:space="preserve"> with some delay</w:t>
      </w:r>
    </w:p>
    <w:p w:rsidR="00EE3FD2" w:rsidRPr="00A74B0C" w:rsidRDefault="00EE3FD2" w:rsidP="00EE3FD2">
      <w:pPr>
        <w:numPr>
          <w:ilvl w:val="0"/>
          <w:numId w:val="1"/>
        </w:numPr>
        <w:spacing w:after="0" w:line="240" w:lineRule="auto"/>
        <w:rPr>
          <w:rFonts w:ascii="Arial" w:hAnsi="Arial" w:cs="Arial"/>
          <w:color w:val="FF0000"/>
        </w:rPr>
      </w:pPr>
      <w:r w:rsidRPr="00A74B0C">
        <w:rPr>
          <w:rFonts w:ascii="Arial" w:hAnsi="Arial" w:cs="Arial"/>
          <w:b/>
          <w:color w:val="FF0000"/>
        </w:rPr>
        <w:t>RED – standard not yet achieved</w:t>
      </w:r>
      <w:r w:rsidR="00D36BC2" w:rsidRPr="00A74B0C">
        <w:rPr>
          <w:rFonts w:ascii="Arial" w:hAnsi="Arial" w:cs="Arial"/>
          <w:b/>
          <w:color w:val="FF0000"/>
        </w:rPr>
        <w:t>/severe delays or barriers to achievement</w:t>
      </w:r>
      <w:r w:rsidRPr="00A74B0C">
        <w:rPr>
          <w:rFonts w:ascii="Arial" w:hAnsi="Arial" w:cs="Arial"/>
          <w:color w:val="FF0000"/>
        </w:rPr>
        <w:br/>
      </w:r>
    </w:p>
    <w:p w:rsidR="00EE3FD2" w:rsidRPr="00A74B0C" w:rsidRDefault="00EE3FD2" w:rsidP="00EE3FD2">
      <w:pPr>
        <w:spacing w:after="0" w:line="240" w:lineRule="auto"/>
        <w:rPr>
          <w:rFonts w:ascii="Arial" w:hAnsi="Arial" w:cs="Arial"/>
        </w:rPr>
      </w:pPr>
      <w:r w:rsidRPr="00A74B0C">
        <w:rPr>
          <w:rFonts w:ascii="Arial" w:hAnsi="Arial" w:cs="Arial"/>
        </w:rPr>
        <w:t xml:space="preserve">Please also include a brief commentary (no more than a few sentences) </w:t>
      </w:r>
      <w:r w:rsidR="008B5BF0" w:rsidRPr="00A74B0C">
        <w:rPr>
          <w:rFonts w:ascii="Arial" w:hAnsi="Arial" w:cs="Arial"/>
        </w:rPr>
        <w:t>on the evidence for</w:t>
      </w:r>
      <w:r w:rsidRPr="00A74B0C">
        <w:rPr>
          <w:rFonts w:ascii="Arial" w:hAnsi="Arial" w:cs="Arial"/>
        </w:rPr>
        <w:t xml:space="preserve"> the rating.</w:t>
      </w:r>
    </w:p>
    <w:p w:rsidR="00EE3FD2" w:rsidRPr="00A74B0C" w:rsidRDefault="001664F5" w:rsidP="00EE3FD2">
      <w:pPr>
        <w:numPr>
          <w:ilvl w:val="0"/>
          <w:numId w:val="2"/>
        </w:numPr>
        <w:spacing w:after="0" w:line="240" w:lineRule="auto"/>
        <w:rPr>
          <w:rFonts w:ascii="Arial" w:hAnsi="Arial" w:cs="Arial"/>
        </w:rPr>
      </w:pPr>
      <w:r w:rsidRPr="00A74B0C">
        <w:rPr>
          <w:rFonts w:ascii="Arial" w:hAnsi="Arial" w:cs="Arial"/>
        </w:rPr>
        <w:t xml:space="preserve">Evidence that </w:t>
      </w:r>
      <w:r w:rsidR="00EE3FD2" w:rsidRPr="00A74B0C">
        <w:rPr>
          <w:rFonts w:ascii="Arial" w:hAnsi="Arial" w:cs="Arial"/>
        </w:rPr>
        <w:t>the standard has been achieved.</w:t>
      </w:r>
    </w:p>
    <w:p w:rsidR="00EE3FD2" w:rsidRPr="00A74B0C" w:rsidRDefault="00EE3FD2" w:rsidP="00EE3FD2">
      <w:pPr>
        <w:numPr>
          <w:ilvl w:val="0"/>
          <w:numId w:val="2"/>
        </w:numPr>
        <w:spacing w:after="0" w:line="240" w:lineRule="auto"/>
        <w:rPr>
          <w:rFonts w:ascii="Arial" w:hAnsi="Arial" w:cs="Arial"/>
        </w:rPr>
      </w:pPr>
      <w:r w:rsidRPr="00A74B0C">
        <w:rPr>
          <w:rFonts w:ascii="Arial" w:hAnsi="Arial" w:cs="Arial"/>
        </w:rPr>
        <w:t>Whether the standard is on track to be achieved.</w:t>
      </w:r>
    </w:p>
    <w:p w:rsidR="00EE3FD2" w:rsidRPr="00A74B0C" w:rsidRDefault="001664F5" w:rsidP="00EE3FD2">
      <w:pPr>
        <w:numPr>
          <w:ilvl w:val="0"/>
          <w:numId w:val="2"/>
        </w:numPr>
        <w:spacing w:after="0" w:line="240" w:lineRule="auto"/>
        <w:rPr>
          <w:rFonts w:ascii="Arial" w:hAnsi="Arial" w:cs="Arial"/>
        </w:rPr>
      </w:pPr>
      <w:r w:rsidRPr="00A74B0C">
        <w:rPr>
          <w:rFonts w:ascii="Arial" w:hAnsi="Arial" w:cs="Arial"/>
        </w:rPr>
        <w:t>A</w:t>
      </w:r>
      <w:r w:rsidR="00EE3FD2" w:rsidRPr="00A74B0C">
        <w:rPr>
          <w:rFonts w:ascii="Arial" w:hAnsi="Arial" w:cs="Arial"/>
        </w:rPr>
        <w:t>ny risks to achieving the standard</w:t>
      </w:r>
      <w:r w:rsidR="00EE3FD2" w:rsidRPr="00A74B0C">
        <w:rPr>
          <w:rFonts w:ascii="Arial" w:hAnsi="Arial" w:cs="Arial"/>
        </w:rPr>
        <w:br/>
      </w:r>
    </w:p>
    <w:p w:rsidR="00EE3FD2" w:rsidRPr="00A74B0C" w:rsidRDefault="00EE3FD2" w:rsidP="00EE3FD2">
      <w:pPr>
        <w:spacing w:after="0" w:line="240" w:lineRule="auto"/>
        <w:rPr>
          <w:rFonts w:ascii="Arial" w:hAnsi="Arial" w:cs="Arial"/>
        </w:rPr>
      </w:pPr>
      <w:r w:rsidRPr="00A74B0C">
        <w:rPr>
          <w:rFonts w:ascii="Arial" w:hAnsi="Arial" w:cs="Arial"/>
        </w:rPr>
        <w:t xml:space="preserve">In the </w:t>
      </w:r>
      <w:r w:rsidR="007353DF" w:rsidRPr="00A74B0C">
        <w:rPr>
          <w:rFonts w:ascii="Arial" w:hAnsi="Arial" w:cs="Arial"/>
        </w:rPr>
        <w:t>Actions column</w:t>
      </w:r>
      <w:r w:rsidR="00AB4AD8" w:rsidRPr="00A74B0C">
        <w:rPr>
          <w:rFonts w:ascii="Arial" w:hAnsi="Arial" w:cs="Arial"/>
        </w:rPr>
        <w:t xml:space="preserve"> - </w:t>
      </w:r>
      <w:r w:rsidR="007353DF" w:rsidRPr="00A74B0C">
        <w:rPr>
          <w:rFonts w:ascii="Arial" w:hAnsi="Arial" w:cs="Arial"/>
        </w:rPr>
        <w:t xml:space="preserve"> list any actions arising from the Audit for each item.</w:t>
      </w:r>
      <w:r w:rsidR="00C57186" w:rsidRPr="00A74B0C">
        <w:rPr>
          <w:rFonts w:ascii="Arial" w:hAnsi="Arial" w:cs="Arial"/>
        </w:rPr>
        <w:t xml:space="preserve"> This will inform action planning for teams and organisations</w:t>
      </w:r>
    </w:p>
    <w:p w:rsidR="00DB1890" w:rsidRPr="00A74B0C" w:rsidRDefault="00DB1890" w:rsidP="00C57186">
      <w:pPr>
        <w:spacing w:after="0" w:line="240" w:lineRule="auto"/>
        <w:rPr>
          <w:rFonts w:ascii="Arial" w:hAnsi="Arial" w:cs="Arial"/>
        </w:rPr>
      </w:pPr>
    </w:p>
    <w:p w:rsidR="00C57186" w:rsidRPr="00A74B0C" w:rsidRDefault="00C57186" w:rsidP="00C57186">
      <w:pPr>
        <w:spacing w:after="0" w:line="240" w:lineRule="auto"/>
        <w:rPr>
          <w:rFonts w:ascii="Arial" w:hAnsi="Arial" w:cs="Arial"/>
        </w:rPr>
      </w:pPr>
      <w:r w:rsidRPr="00A74B0C">
        <w:rPr>
          <w:rFonts w:ascii="Arial" w:hAnsi="Arial" w:cs="Arial"/>
        </w:rPr>
        <w:t>Following  audit</w:t>
      </w:r>
      <w:r w:rsidR="00DB1890" w:rsidRPr="00A74B0C">
        <w:rPr>
          <w:rFonts w:ascii="Arial" w:hAnsi="Arial" w:cs="Arial"/>
        </w:rPr>
        <w:t xml:space="preserve"> </w:t>
      </w:r>
      <w:r w:rsidRPr="00A74B0C">
        <w:rPr>
          <w:rFonts w:ascii="Arial" w:hAnsi="Arial" w:cs="Arial"/>
        </w:rPr>
        <w:t xml:space="preserve"> we will develop an action plan, which will form part of our statement of commitment to upholding the standards, and make clear what [</w:t>
      </w:r>
      <w:r w:rsidRPr="00A74B0C">
        <w:rPr>
          <w:rFonts w:ascii="Arial" w:hAnsi="Arial" w:cs="Arial"/>
          <w:highlight w:val="yellow"/>
        </w:rPr>
        <w:t>insert organisation name]</w:t>
      </w:r>
      <w:r w:rsidRPr="00A74B0C">
        <w:rPr>
          <w:rFonts w:ascii="Arial" w:hAnsi="Arial" w:cs="Arial"/>
        </w:rPr>
        <w:t xml:space="preserve">  will do as an employer.</w:t>
      </w:r>
    </w:p>
    <w:p w:rsidR="00827352" w:rsidRPr="00A74B0C" w:rsidRDefault="00827352" w:rsidP="00C57186">
      <w:pPr>
        <w:spacing w:after="0" w:line="240" w:lineRule="auto"/>
        <w:rPr>
          <w:rFonts w:ascii="Arial" w:hAnsi="Arial" w:cs="Arial"/>
        </w:rPr>
      </w:pPr>
    </w:p>
    <w:p w:rsidR="00EE3FD2" w:rsidRPr="00A74B0C" w:rsidRDefault="00EB17DB" w:rsidP="00EB17DB">
      <w:pPr>
        <w:pStyle w:val="Heading1"/>
        <w:rPr>
          <w:rFonts w:ascii="Arial" w:hAnsi="Arial" w:cs="Arial"/>
        </w:rPr>
      </w:pPr>
      <w:r w:rsidRPr="00A74B0C">
        <w:rPr>
          <w:rFonts w:ascii="Arial" w:hAnsi="Arial" w:cs="Arial"/>
        </w:rPr>
        <w:br w:type="page"/>
      </w:r>
      <w:r w:rsidR="00D4549B" w:rsidRPr="00A74B0C">
        <w:rPr>
          <w:rFonts w:ascii="Arial" w:hAnsi="Arial" w:cs="Arial"/>
        </w:rPr>
        <w:t>Standard 1: Accountability and Partnerships Framework</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828"/>
        <w:gridCol w:w="3945"/>
        <w:gridCol w:w="3613"/>
        <w:gridCol w:w="1024"/>
      </w:tblGrid>
      <w:tr w:rsidR="00D67C3C" w:rsidRPr="00A74B0C" w:rsidTr="00624BFD">
        <w:trPr>
          <w:trHeight w:val="1267"/>
          <w:tblHeader/>
        </w:trPr>
        <w:tc>
          <w:tcPr>
            <w:tcW w:w="14174" w:type="dxa"/>
            <w:gridSpan w:val="5"/>
            <w:shd w:val="clear" w:color="auto" w:fill="auto"/>
          </w:tcPr>
          <w:p w:rsidR="00D67C3C" w:rsidRPr="00A74B0C" w:rsidRDefault="00D67C3C" w:rsidP="00087CA2">
            <w:pPr>
              <w:rPr>
                <w:rFonts w:ascii="Arial" w:hAnsi="Arial" w:cs="Arial"/>
                <w:b/>
              </w:rPr>
            </w:pPr>
            <w:r w:rsidRPr="00A74B0C">
              <w:rPr>
                <w:rFonts w:ascii="Arial" w:hAnsi="Arial" w:cs="Arial"/>
                <w:b/>
              </w:rPr>
              <w:t xml:space="preserve">Standard 1: Accountability and Partnerships Framework: </w:t>
            </w:r>
            <w:r w:rsidR="00087CA2" w:rsidRPr="00A74B0C">
              <w:rPr>
                <w:rFonts w:ascii="Arial" w:hAnsi="Arial" w:cs="Arial"/>
              </w:rPr>
              <w:t>Employers should establish effective partnerships, within and between organisations to support the delivery of public health and enhance education and continuing professional development.  Employers should have in place a clear accountability framework informed by knowledge of good professional practice (at all levels) and the experience and expertise of service users (populations, communities and individuals), and practitioners.</w:t>
            </w:r>
          </w:p>
        </w:tc>
      </w:tr>
      <w:tr w:rsidR="00E83302" w:rsidRPr="00A74B0C" w:rsidTr="00F53FC7">
        <w:trPr>
          <w:tblHeader/>
        </w:trPr>
        <w:tc>
          <w:tcPr>
            <w:tcW w:w="4773" w:type="dxa"/>
            <w:shd w:val="clear" w:color="auto" w:fill="auto"/>
          </w:tcPr>
          <w:p w:rsidR="00E83302" w:rsidRPr="00A74B0C" w:rsidRDefault="00E83302" w:rsidP="00EE3FD2">
            <w:pPr>
              <w:rPr>
                <w:rFonts w:ascii="Arial" w:hAnsi="Arial" w:cs="Arial"/>
                <w:b/>
              </w:rPr>
            </w:pPr>
            <w:r w:rsidRPr="00A74B0C">
              <w:rPr>
                <w:rFonts w:ascii="Arial" w:hAnsi="Arial" w:cs="Arial"/>
                <w:b/>
              </w:rPr>
              <w:t>Description</w:t>
            </w:r>
          </w:p>
        </w:tc>
        <w:tc>
          <w:tcPr>
            <w:tcW w:w="803" w:type="dxa"/>
            <w:shd w:val="clear" w:color="auto" w:fill="auto"/>
          </w:tcPr>
          <w:p w:rsidR="00E83302" w:rsidRPr="00A74B0C" w:rsidRDefault="00E83302" w:rsidP="00EE3FD2">
            <w:pPr>
              <w:rPr>
                <w:rFonts w:ascii="Arial" w:hAnsi="Arial" w:cs="Arial"/>
                <w:b/>
              </w:rPr>
            </w:pPr>
            <w:r w:rsidRPr="00A74B0C">
              <w:rPr>
                <w:rFonts w:ascii="Arial" w:hAnsi="Arial" w:cs="Arial"/>
                <w:b/>
              </w:rPr>
              <w:t>R/A/G rating</w:t>
            </w:r>
          </w:p>
        </w:tc>
        <w:tc>
          <w:tcPr>
            <w:tcW w:w="3953" w:type="dxa"/>
            <w:shd w:val="clear" w:color="auto" w:fill="auto"/>
          </w:tcPr>
          <w:p w:rsidR="00E83302" w:rsidRPr="00A74B0C" w:rsidRDefault="00E83302" w:rsidP="00EE3FD2">
            <w:pPr>
              <w:rPr>
                <w:rFonts w:ascii="Arial" w:hAnsi="Arial" w:cs="Arial"/>
                <w:b/>
              </w:rPr>
            </w:pPr>
            <w:r w:rsidRPr="00A74B0C">
              <w:rPr>
                <w:rFonts w:ascii="Arial" w:hAnsi="Arial" w:cs="Arial"/>
                <w:b/>
              </w:rPr>
              <w:t>Evidence</w:t>
            </w:r>
          </w:p>
        </w:tc>
        <w:tc>
          <w:tcPr>
            <w:tcW w:w="3620" w:type="dxa"/>
            <w:shd w:val="clear" w:color="auto" w:fill="auto"/>
          </w:tcPr>
          <w:p w:rsidR="00E83302" w:rsidRPr="00A74B0C" w:rsidRDefault="00E83302" w:rsidP="00EE3FD2">
            <w:pPr>
              <w:rPr>
                <w:rFonts w:ascii="Arial" w:hAnsi="Arial" w:cs="Arial"/>
                <w:b/>
              </w:rPr>
            </w:pPr>
            <w:r w:rsidRPr="00A74B0C">
              <w:rPr>
                <w:rFonts w:ascii="Arial" w:hAnsi="Arial" w:cs="Arial"/>
                <w:b/>
              </w:rPr>
              <w:t>Actions</w:t>
            </w:r>
          </w:p>
        </w:tc>
        <w:tc>
          <w:tcPr>
            <w:tcW w:w="1025" w:type="dxa"/>
          </w:tcPr>
          <w:p w:rsidR="00E83302" w:rsidRPr="00A74B0C" w:rsidRDefault="00E83302" w:rsidP="00EE3FD2">
            <w:pPr>
              <w:rPr>
                <w:rFonts w:ascii="Arial" w:hAnsi="Arial" w:cs="Arial"/>
                <w:b/>
              </w:rPr>
            </w:pPr>
            <w:r w:rsidRPr="00A74B0C">
              <w:rPr>
                <w:rFonts w:ascii="Arial" w:hAnsi="Arial" w:cs="Arial"/>
                <w:b/>
              </w:rPr>
              <w:t>Date</w:t>
            </w:r>
          </w:p>
        </w:tc>
      </w:tr>
      <w:tr w:rsidR="00803ABD" w:rsidRPr="00A74B0C" w:rsidTr="00F53FC7">
        <w:tc>
          <w:tcPr>
            <w:tcW w:w="4773" w:type="dxa"/>
            <w:shd w:val="clear" w:color="auto" w:fill="auto"/>
          </w:tcPr>
          <w:p w:rsidR="00803ABD" w:rsidRPr="00A74B0C" w:rsidRDefault="00803ABD" w:rsidP="00804AE8">
            <w:pPr>
              <w:rPr>
                <w:rFonts w:ascii="Arial" w:hAnsi="Arial" w:cs="Arial"/>
                <w:b/>
              </w:rPr>
            </w:pPr>
            <w:r w:rsidRPr="00A74B0C">
              <w:rPr>
                <w:rFonts w:ascii="Arial" w:hAnsi="Arial" w:cs="Arial"/>
                <w:b/>
              </w:rPr>
              <w:t>Partnership working and collaboration</w:t>
            </w:r>
          </w:p>
          <w:p w:rsidR="00803ABD" w:rsidRPr="00A74B0C" w:rsidRDefault="00803ABD" w:rsidP="00803ABD">
            <w:pPr>
              <w:rPr>
                <w:rFonts w:ascii="Arial" w:hAnsi="Arial" w:cs="Arial"/>
              </w:rPr>
            </w:pPr>
            <w:r w:rsidRPr="00A74B0C">
              <w:rPr>
                <w:rFonts w:ascii="Arial" w:hAnsi="Arial" w:cs="Arial"/>
              </w:rPr>
              <w:t xml:space="preserve">All employers should: </w:t>
            </w:r>
          </w:p>
          <w:p w:rsidR="00803ABD" w:rsidRPr="00A74B0C" w:rsidRDefault="00803ABD" w:rsidP="004A0E93">
            <w:pPr>
              <w:rPr>
                <w:rFonts w:ascii="Arial" w:hAnsi="Arial" w:cs="Arial"/>
                <w:b/>
              </w:rPr>
            </w:pPr>
            <w:r w:rsidRPr="00A74B0C">
              <w:rPr>
                <w:rFonts w:ascii="Arial" w:hAnsi="Arial" w:cs="Arial"/>
              </w:rPr>
              <w:t xml:space="preserve">Have a clear understanding of relevant local organisations and structures and develop appropriate relationships within and across </w:t>
            </w:r>
            <w:r w:rsidR="004A0E93" w:rsidRPr="00A74B0C">
              <w:rPr>
                <w:rFonts w:ascii="Arial" w:hAnsi="Arial" w:cs="Arial"/>
              </w:rPr>
              <w:t>l</w:t>
            </w:r>
            <w:r w:rsidR="00FA1A19" w:rsidRPr="00A74B0C">
              <w:rPr>
                <w:rFonts w:ascii="Arial" w:hAnsi="Arial" w:cs="Arial"/>
              </w:rPr>
              <w:t xml:space="preserve">ocal </w:t>
            </w:r>
            <w:r w:rsidR="004A0E93" w:rsidRPr="00A74B0C">
              <w:rPr>
                <w:rFonts w:ascii="Arial" w:hAnsi="Arial" w:cs="Arial"/>
              </w:rPr>
              <w:t>a</w:t>
            </w:r>
            <w:r w:rsidR="00FA1A19" w:rsidRPr="00A74B0C">
              <w:rPr>
                <w:rFonts w:ascii="Arial" w:hAnsi="Arial" w:cs="Arial"/>
              </w:rPr>
              <w:t>uthority</w:t>
            </w:r>
            <w:r w:rsidRPr="00A74B0C">
              <w:rPr>
                <w:rFonts w:ascii="Arial" w:hAnsi="Arial" w:cs="Arial"/>
              </w:rPr>
              <w:t xml:space="preserve"> boundaries</w:t>
            </w:r>
          </w:p>
        </w:tc>
        <w:tc>
          <w:tcPr>
            <w:tcW w:w="803" w:type="dxa"/>
            <w:shd w:val="clear" w:color="auto" w:fill="auto"/>
          </w:tcPr>
          <w:p w:rsidR="00803ABD" w:rsidRPr="00A74B0C" w:rsidRDefault="00803ABD" w:rsidP="00EE3FD2">
            <w:pPr>
              <w:rPr>
                <w:rFonts w:ascii="Arial" w:hAnsi="Arial" w:cs="Arial"/>
              </w:rPr>
            </w:pPr>
          </w:p>
        </w:tc>
        <w:tc>
          <w:tcPr>
            <w:tcW w:w="3953" w:type="dxa"/>
            <w:shd w:val="clear" w:color="auto" w:fill="auto"/>
          </w:tcPr>
          <w:p w:rsidR="00803ABD" w:rsidRPr="00A74B0C" w:rsidRDefault="00803ABD" w:rsidP="00EE3FD2">
            <w:pPr>
              <w:rPr>
                <w:rFonts w:ascii="Arial" w:hAnsi="Arial" w:cs="Arial"/>
              </w:rPr>
            </w:pPr>
          </w:p>
        </w:tc>
        <w:tc>
          <w:tcPr>
            <w:tcW w:w="3620" w:type="dxa"/>
            <w:shd w:val="clear" w:color="auto" w:fill="auto"/>
          </w:tcPr>
          <w:p w:rsidR="00803ABD" w:rsidRPr="00A74B0C" w:rsidRDefault="00803ABD" w:rsidP="00EE3FD2">
            <w:pPr>
              <w:rPr>
                <w:rFonts w:ascii="Arial" w:hAnsi="Arial" w:cs="Arial"/>
              </w:rPr>
            </w:pPr>
          </w:p>
        </w:tc>
        <w:tc>
          <w:tcPr>
            <w:tcW w:w="1025" w:type="dxa"/>
          </w:tcPr>
          <w:p w:rsidR="00803ABD" w:rsidRPr="00A74B0C" w:rsidRDefault="00803ABD" w:rsidP="00EE3FD2">
            <w:pPr>
              <w:rPr>
                <w:rFonts w:ascii="Arial" w:hAnsi="Arial" w:cs="Arial"/>
              </w:rPr>
            </w:pPr>
          </w:p>
        </w:tc>
      </w:tr>
      <w:tr w:rsidR="00803ABD" w:rsidRPr="00A74B0C" w:rsidTr="00F53FC7">
        <w:tc>
          <w:tcPr>
            <w:tcW w:w="4773" w:type="dxa"/>
            <w:shd w:val="clear" w:color="auto" w:fill="auto"/>
          </w:tcPr>
          <w:p w:rsidR="00803ABD" w:rsidRPr="00A74B0C" w:rsidRDefault="00803ABD" w:rsidP="00FA1A19">
            <w:pPr>
              <w:rPr>
                <w:rFonts w:ascii="Arial" w:hAnsi="Arial" w:cs="Arial"/>
              </w:rPr>
            </w:pPr>
            <w:r w:rsidRPr="00A74B0C">
              <w:rPr>
                <w:rFonts w:ascii="Arial" w:hAnsi="Arial" w:cs="Arial"/>
              </w:rPr>
              <w:t xml:space="preserve">Establish and maintain effective strategic partnerships with partner agencies, such as NHS, </w:t>
            </w:r>
            <w:r w:rsidR="00FA1A19" w:rsidRPr="00A74B0C">
              <w:rPr>
                <w:rFonts w:ascii="Arial" w:hAnsi="Arial" w:cs="Arial"/>
              </w:rPr>
              <w:t>p</w:t>
            </w:r>
            <w:r w:rsidRPr="00A74B0C">
              <w:rPr>
                <w:rFonts w:ascii="Arial" w:hAnsi="Arial" w:cs="Arial"/>
              </w:rPr>
              <w:t>olice and voluntary sectors</w:t>
            </w:r>
          </w:p>
        </w:tc>
        <w:tc>
          <w:tcPr>
            <w:tcW w:w="803" w:type="dxa"/>
            <w:shd w:val="clear" w:color="auto" w:fill="auto"/>
          </w:tcPr>
          <w:p w:rsidR="00803ABD" w:rsidRPr="00A74B0C" w:rsidRDefault="00803ABD" w:rsidP="00EE3FD2">
            <w:pPr>
              <w:rPr>
                <w:rFonts w:ascii="Arial" w:hAnsi="Arial" w:cs="Arial"/>
              </w:rPr>
            </w:pPr>
          </w:p>
        </w:tc>
        <w:tc>
          <w:tcPr>
            <w:tcW w:w="3953" w:type="dxa"/>
            <w:shd w:val="clear" w:color="auto" w:fill="auto"/>
          </w:tcPr>
          <w:p w:rsidR="00803ABD" w:rsidRPr="00A74B0C" w:rsidRDefault="00803ABD" w:rsidP="00EE3FD2">
            <w:pPr>
              <w:rPr>
                <w:rFonts w:ascii="Arial" w:hAnsi="Arial" w:cs="Arial"/>
              </w:rPr>
            </w:pPr>
          </w:p>
        </w:tc>
        <w:tc>
          <w:tcPr>
            <w:tcW w:w="3620" w:type="dxa"/>
            <w:shd w:val="clear" w:color="auto" w:fill="auto"/>
          </w:tcPr>
          <w:p w:rsidR="00803ABD" w:rsidRPr="00A74B0C" w:rsidRDefault="00803ABD" w:rsidP="00EE3FD2">
            <w:pPr>
              <w:rPr>
                <w:rFonts w:ascii="Arial" w:hAnsi="Arial" w:cs="Arial"/>
              </w:rPr>
            </w:pPr>
          </w:p>
        </w:tc>
        <w:tc>
          <w:tcPr>
            <w:tcW w:w="1025" w:type="dxa"/>
          </w:tcPr>
          <w:p w:rsidR="00803ABD" w:rsidRPr="00A74B0C" w:rsidRDefault="00803ABD" w:rsidP="00EE3FD2">
            <w:pPr>
              <w:rPr>
                <w:rFonts w:ascii="Arial" w:hAnsi="Arial" w:cs="Arial"/>
              </w:rPr>
            </w:pPr>
          </w:p>
        </w:tc>
      </w:tr>
      <w:tr w:rsidR="00803ABD" w:rsidRPr="00A74B0C" w:rsidTr="00F53FC7">
        <w:tc>
          <w:tcPr>
            <w:tcW w:w="4773" w:type="dxa"/>
            <w:shd w:val="clear" w:color="auto" w:fill="auto"/>
          </w:tcPr>
          <w:p w:rsidR="00803ABD" w:rsidRPr="00A74B0C" w:rsidRDefault="00803ABD" w:rsidP="00804AE8">
            <w:pPr>
              <w:rPr>
                <w:rFonts w:ascii="Arial" w:hAnsi="Arial" w:cs="Arial"/>
              </w:rPr>
            </w:pPr>
            <w:r w:rsidRPr="00A74B0C">
              <w:rPr>
                <w:rFonts w:ascii="Arial" w:hAnsi="Arial" w:cs="Arial"/>
              </w:rPr>
              <w:t>Encourage staff to develop networks and relationships with their peers to ensure sharing of skills and efficient use of resources</w:t>
            </w:r>
          </w:p>
        </w:tc>
        <w:tc>
          <w:tcPr>
            <w:tcW w:w="803" w:type="dxa"/>
            <w:shd w:val="clear" w:color="auto" w:fill="auto"/>
          </w:tcPr>
          <w:p w:rsidR="00803ABD" w:rsidRPr="00A74B0C" w:rsidRDefault="00803ABD" w:rsidP="00EE3FD2">
            <w:pPr>
              <w:rPr>
                <w:rFonts w:ascii="Arial" w:hAnsi="Arial" w:cs="Arial"/>
              </w:rPr>
            </w:pPr>
          </w:p>
        </w:tc>
        <w:tc>
          <w:tcPr>
            <w:tcW w:w="3953" w:type="dxa"/>
            <w:shd w:val="clear" w:color="auto" w:fill="auto"/>
          </w:tcPr>
          <w:p w:rsidR="00803ABD" w:rsidRPr="00A74B0C" w:rsidRDefault="00803ABD" w:rsidP="00EE3FD2">
            <w:pPr>
              <w:rPr>
                <w:rFonts w:ascii="Arial" w:hAnsi="Arial" w:cs="Arial"/>
              </w:rPr>
            </w:pPr>
          </w:p>
        </w:tc>
        <w:tc>
          <w:tcPr>
            <w:tcW w:w="3620" w:type="dxa"/>
            <w:shd w:val="clear" w:color="auto" w:fill="auto"/>
          </w:tcPr>
          <w:p w:rsidR="00803ABD" w:rsidRPr="00A74B0C" w:rsidRDefault="00803ABD" w:rsidP="00EE3FD2">
            <w:pPr>
              <w:rPr>
                <w:rFonts w:ascii="Arial" w:hAnsi="Arial" w:cs="Arial"/>
              </w:rPr>
            </w:pPr>
          </w:p>
        </w:tc>
        <w:tc>
          <w:tcPr>
            <w:tcW w:w="1025" w:type="dxa"/>
          </w:tcPr>
          <w:p w:rsidR="00803ABD" w:rsidRPr="00A74B0C" w:rsidRDefault="00803ABD" w:rsidP="00EE3FD2">
            <w:pPr>
              <w:rPr>
                <w:rFonts w:ascii="Arial" w:hAnsi="Arial" w:cs="Arial"/>
              </w:rPr>
            </w:pPr>
          </w:p>
        </w:tc>
      </w:tr>
      <w:tr w:rsidR="00803ABD" w:rsidRPr="00A74B0C" w:rsidTr="00F53FC7">
        <w:tc>
          <w:tcPr>
            <w:tcW w:w="4773" w:type="dxa"/>
            <w:shd w:val="clear" w:color="auto" w:fill="auto"/>
          </w:tcPr>
          <w:p w:rsidR="00803ABD" w:rsidRPr="00A74B0C" w:rsidRDefault="00803ABD" w:rsidP="00804AE8">
            <w:pPr>
              <w:rPr>
                <w:rFonts w:ascii="Arial" w:hAnsi="Arial" w:cs="Arial"/>
              </w:rPr>
            </w:pPr>
            <w:r w:rsidRPr="00A74B0C">
              <w:rPr>
                <w:rFonts w:ascii="Arial" w:hAnsi="Arial" w:cs="Arial"/>
              </w:rPr>
              <w:t>Engage in networks to promote and share best practice and develop opportunities for joint research and evaluation</w:t>
            </w:r>
          </w:p>
        </w:tc>
        <w:tc>
          <w:tcPr>
            <w:tcW w:w="803" w:type="dxa"/>
            <w:shd w:val="clear" w:color="auto" w:fill="auto"/>
          </w:tcPr>
          <w:p w:rsidR="00803ABD" w:rsidRPr="00A74B0C" w:rsidRDefault="00803ABD" w:rsidP="00EE3FD2">
            <w:pPr>
              <w:rPr>
                <w:rFonts w:ascii="Arial" w:hAnsi="Arial" w:cs="Arial"/>
              </w:rPr>
            </w:pPr>
          </w:p>
        </w:tc>
        <w:tc>
          <w:tcPr>
            <w:tcW w:w="3953" w:type="dxa"/>
            <w:shd w:val="clear" w:color="auto" w:fill="auto"/>
          </w:tcPr>
          <w:p w:rsidR="00803ABD" w:rsidRPr="00A74B0C" w:rsidRDefault="00803ABD" w:rsidP="00EE3FD2">
            <w:pPr>
              <w:rPr>
                <w:rFonts w:ascii="Arial" w:hAnsi="Arial" w:cs="Arial"/>
              </w:rPr>
            </w:pPr>
          </w:p>
        </w:tc>
        <w:tc>
          <w:tcPr>
            <w:tcW w:w="3620" w:type="dxa"/>
            <w:shd w:val="clear" w:color="auto" w:fill="auto"/>
          </w:tcPr>
          <w:p w:rsidR="00803ABD" w:rsidRPr="00A74B0C" w:rsidRDefault="00803ABD" w:rsidP="00EE3FD2">
            <w:pPr>
              <w:rPr>
                <w:rFonts w:ascii="Arial" w:hAnsi="Arial" w:cs="Arial"/>
              </w:rPr>
            </w:pPr>
          </w:p>
        </w:tc>
        <w:tc>
          <w:tcPr>
            <w:tcW w:w="1025" w:type="dxa"/>
          </w:tcPr>
          <w:p w:rsidR="00803ABD" w:rsidRPr="00A74B0C" w:rsidRDefault="00803ABD" w:rsidP="00EE3FD2">
            <w:pPr>
              <w:rPr>
                <w:rFonts w:ascii="Arial" w:hAnsi="Arial" w:cs="Arial"/>
              </w:rPr>
            </w:pPr>
          </w:p>
        </w:tc>
      </w:tr>
      <w:tr w:rsidR="00E83302" w:rsidRPr="00A74B0C" w:rsidTr="00F53FC7">
        <w:tc>
          <w:tcPr>
            <w:tcW w:w="4773" w:type="dxa"/>
            <w:shd w:val="clear" w:color="auto" w:fill="auto"/>
          </w:tcPr>
          <w:p w:rsidR="00E83302" w:rsidRPr="00A74B0C" w:rsidRDefault="00E83302" w:rsidP="00804AE8">
            <w:pPr>
              <w:rPr>
                <w:rFonts w:ascii="Arial" w:hAnsi="Arial" w:cs="Arial"/>
                <w:b/>
              </w:rPr>
            </w:pPr>
            <w:r w:rsidRPr="00A74B0C">
              <w:rPr>
                <w:rFonts w:ascii="Arial" w:hAnsi="Arial" w:cs="Arial"/>
                <w:b/>
              </w:rPr>
              <w:t>Strategic accountability</w:t>
            </w:r>
          </w:p>
          <w:p w:rsidR="00803ABD" w:rsidRPr="00A74B0C" w:rsidRDefault="00803ABD" w:rsidP="00087CA2">
            <w:pPr>
              <w:rPr>
                <w:rFonts w:ascii="Arial" w:hAnsi="Arial" w:cs="Arial"/>
              </w:rPr>
            </w:pPr>
            <w:r w:rsidRPr="00A74B0C">
              <w:rPr>
                <w:rFonts w:ascii="Arial" w:hAnsi="Arial" w:cs="Arial"/>
              </w:rPr>
              <w:t>All employers should:</w:t>
            </w:r>
          </w:p>
          <w:p w:rsidR="00E83302" w:rsidRPr="00A74B0C" w:rsidRDefault="00087CA2" w:rsidP="00FA1A19">
            <w:pPr>
              <w:rPr>
                <w:rFonts w:ascii="Arial" w:hAnsi="Arial" w:cs="Arial"/>
              </w:rPr>
            </w:pPr>
            <w:r w:rsidRPr="00A74B0C">
              <w:rPr>
                <w:rFonts w:ascii="Arial" w:hAnsi="Arial" w:cs="Arial"/>
              </w:rPr>
              <w:t>Be able to monitor and report on the effectiveness and responsiveness of the local public health system</w:t>
            </w:r>
          </w:p>
        </w:tc>
        <w:tc>
          <w:tcPr>
            <w:tcW w:w="803" w:type="dxa"/>
            <w:shd w:val="clear" w:color="auto" w:fill="auto"/>
          </w:tcPr>
          <w:p w:rsidR="00E83302" w:rsidRPr="00A74B0C" w:rsidRDefault="00E83302" w:rsidP="00EE3FD2">
            <w:pPr>
              <w:rPr>
                <w:rFonts w:ascii="Arial" w:hAnsi="Arial" w:cs="Arial"/>
              </w:rPr>
            </w:pPr>
          </w:p>
        </w:tc>
        <w:tc>
          <w:tcPr>
            <w:tcW w:w="3953" w:type="dxa"/>
            <w:shd w:val="clear" w:color="auto" w:fill="auto"/>
          </w:tcPr>
          <w:p w:rsidR="00E83302" w:rsidRPr="00A74B0C" w:rsidRDefault="00E83302" w:rsidP="00EE3FD2">
            <w:pPr>
              <w:rPr>
                <w:rFonts w:ascii="Arial" w:hAnsi="Arial" w:cs="Arial"/>
              </w:rPr>
            </w:pPr>
          </w:p>
        </w:tc>
        <w:tc>
          <w:tcPr>
            <w:tcW w:w="3620" w:type="dxa"/>
            <w:shd w:val="clear" w:color="auto" w:fill="auto"/>
          </w:tcPr>
          <w:p w:rsidR="00E83302" w:rsidRPr="00A74B0C" w:rsidRDefault="00E83302" w:rsidP="00EE3FD2">
            <w:pPr>
              <w:rPr>
                <w:rFonts w:ascii="Arial" w:hAnsi="Arial" w:cs="Arial"/>
              </w:rPr>
            </w:pPr>
          </w:p>
        </w:tc>
        <w:tc>
          <w:tcPr>
            <w:tcW w:w="1025" w:type="dxa"/>
          </w:tcPr>
          <w:p w:rsidR="00E83302" w:rsidRPr="00A74B0C" w:rsidRDefault="00E83302" w:rsidP="00EE3FD2">
            <w:pPr>
              <w:rPr>
                <w:rFonts w:ascii="Arial" w:hAnsi="Arial" w:cs="Arial"/>
              </w:rPr>
            </w:pPr>
          </w:p>
        </w:tc>
      </w:tr>
      <w:tr w:rsidR="00E83302" w:rsidRPr="00A74B0C" w:rsidTr="00F53FC7">
        <w:tc>
          <w:tcPr>
            <w:tcW w:w="4773" w:type="dxa"/>
            <w:shd w:val="clear" w:color="auto" w:fill="auto"/>
          </w:tcPr>
          <w:p w:rsidR="00E83302" w:rsidRPr="00A74B0C" w:rsidRDefault="00E83302" w:rsidP="00FA1A19">
            <w:pPr>
              <w:rPr>
                <w:rFonts w:ascii="Arial" w:hAnsi="Arial" w:cs="Arial"/>
              </w:rPr>
            </w:pPr>
            <w:r w:rsidRPr="00A74B0C">
              <w:rPr>
                <w:rFonts w:ascii="Arial" w:hAnsi="Arial" w:cs="Arial"/>
              </w:rPr>
              <w:t xml:space="preserve">Establish clear lines of accountability within the organisation for </w:t>
            </w:r>
            <w:r w:rsidR="00FA1A19" w:rsidRPr="00A74B0C">
              <w:rPr>
                <w:rFonts w:ascii="Arial" w:hAnsi="Arial" w:cs="Arial"/>
              </w:rPr>
              <w:t>p</w:t>
            </w:r>
            <w:r w:rsidRPr="00A74B0C">
              <w:rPr>
                <w:rFonts w:ascii="Arial" w:hAnsi="Arial" w:cs="Arial"/>
              </w:rPr>
              <w:t xml:space="preserve">ublic </w:t>
            </w:r>
            <w:r w:rsidR="00FA1A19" w:rsidRPr="00A74B0C">
              <w:rPr>
                <w:rFonts w:ascii="Arial" w:hAnsi="Arial" w:cs="Arial"/>
              </w:rPr>
              <w:t>h</w:t>
            </w:r>
            <w:r w:rsidRPr="00A74B0C">
              <w:rPr>
                <w:rFonts w:ascii="Arial" w:hAnsi="Arial" w:cs="Arial"/>
              </w:rPr>
              <w:t>ealth</w:t>
            </w:r>
          </w:p>
        </w:tc>
        <w:tc>
          <w:tcPr>
            <w:tcW w:w="803" w:type="dxa"/>
            <w:shd w:val="clear" w:color="auto" w:fill="auto"/>
          </w:tcPr>
          <w:p w:rsidR="00E83302" w:rsidRPr="00A74B0C" w:rsidRDefault="00E83302" w:rsidP="00EE3FD2">
            <w:pPr>
              <w:rPr>
                <w:rFonts w:ascii="Arial" w:hAnsi="Arial" w:cs="Arial"/>
              </w:rPr>
            </w:pPr>
          </w:p>
        </w:tc>
        <w:tc>
          <w:tcPr>
            <w:tcW w:w="3953" w:type="dxa"/>
            <w:shd w:val="clear" w:color="auto" w:fill="auto"/>
          </w:tcPr>
          <w:p w:rsidR="00E83302" w:rsidRPr="00A74B0C" w:rsidRDefault="00E83302" w:rsidP="00EE3FD2">
            <w:pPr>
              <w:rPr>
                <w:rFonts w:ascii="Arial" w:hAnsi="Arial" w:cs="Arial"/>
              </w:rPr>
            </w:pPr>
          </w:p>
        </w:tc>
        <w:tc>
          <w:tcPr>
            <w:tcW w:w="3620" w:type="dxa"/>
            <w:shd w:val="clear" w:color="auto" w:fill="auto"/>
          </w:tcPr>
          <w:p w:rsidR="00E83302" w:rsidRPr="00A74B0C" w:rsidRDefault="00E83302" w:rsidP="00EE3FD2">
            <w:pPr>
              <w:rPr>
                <w:rFonts w:ascii="Arial" w:hAnsi="Arial" w:cs="Arial"/>
              </w:rPr>
            </w:pPr>
          </w:p>
        </w:tc>
        <w:tc>
          <w:tcPr>
            <w:tcW w:w="1025" w:type="dxa"/>
          </w:tcPr>
          <w:p w:rsidR="00E83302" w:rsidRPr="00A74B0C" w:rsidRDefault="00E83302" w:rsidP="00EE3FD2">
            <w:pPr>
              <w:rPr>
                <w:rFonts w:ascii="Arial" w:hAnsi="Arial" w:cs="Arial"/>
              </w:rPr>
            </w:pPr>
          </w:p>
        </w:tc>
      </w:tr>
      <w:tr w:rsidR="00E83302" w:rsidRPr="00A74B0C" w:rsidTr="00F53FC7">
        <w:tc>
          <w:tcPr>
            <w:tcW w:w="4773" w:type="dxa"/>
            <w:shd w:val="clear" w:color="auto" w:fill="auto"/>
          </w:tcPr>
          <w:p w:rsidR="00E83302" w:rsidRPr="00A74B0C" w:rsidRDefault="00E83302" w:rsidP="00804AE8">
            <w:pPr>
              <w:rPr>
                <w:rFonts w:ascii="Arial" w:hAnsi="Arial" w:cs="Arial"/>
                <w:b/>
              </w:rPr>
            </w:pPr>
            <w:r w:rsidRPr="00A74B0C">
              <w:rPr>
                <w:rFonts w:ascii="Arial" w:hAnsi="Arial" w:cs="Arial"/>
                <w:b/>
              </w:rPr>
              <w:t>Operational Accountability</w:t>
            </w:r>
          </w:p>
          <w:p w:rsidR="00803ABD" w:rsidRPr="00A74B0C" w:rsidRDefault="00803ABD" w:rsidP="00804AE8">
            <w:pPr>
              <w:rPr>
                <w:rFonts w:ascii="Arial" w:hAnsi="Arial" w:cs="Arial"/>
              </w:rPr>
            </w:pPr>
            <w:r w:rsidRPr="00A74B0C">
              <w:rPr>
                <w:rFonts w:ascii="Arial" w:hAnsi="Arial" w:cs="Arial"/>
              </w:rPr>
              <w:t>All employers should:</w:t>
            </w:r>
          </w:p>
          <w:p w:rsidR="00E83302" w:rsidRPr="00A74B0C" w:rsidRDefault="005A4D79" w:rsidP="00FA1A19">
            <w:pPr>
              <w:rPr>
                <w:rFonts w:ascii="Arial" w:hAnsi="Arial" w:cs="Arial"/>
              </w:rPr>
            </w:pPr>
            <w:r w:rsidRPr="00A74B0C">
              <w:rPr>
                <w:rFonts w:ascii="Arial" w:hAnsi="Arial" w:cs="Arial"/>
              </w:rPr>
              <w:t>In Local Authorities and other employment settings, identify a strategic lead (with authority) who will be responsible for implementing and leading the Standards for Employers of public health teams</w:t>
            </w:r>
          </w:p>
        </w:tc>
        <w:tc>
          <w:tcPr>
            <w:tcW w:w="803" w:type="dxa"/>
            <w:shd w:val="clear" w:color="auto" w:fill="auto"/>
          </w:tcPr>
          <w:p w:rsidR="00E83302" w:rsidRPr="00A74B0C" w:rsidRDefault="00E83302" w:rsidP="00EE3FD2">
            <w:pPr>
              <w:rPr>
                <w:rFonts w:ascii="Arial" w:hAnsi="Arial" w:cs="Arial"/>
              </w:rPr>
            </w:pPr>
          </w:p>
        </w:tc>
        <w:tc>
          <w:tcPr>
            <w:tcW w:w="3953" w:type="dxa"/>
            <w:shd w:val="clear" w:color="auto" w:fill="auto"/>
          </w:tcPr>
          <w:p w:rsidR="00E83302" w:rsidRPr="00A74B0C" w:rsidRDefault="00E83302" w:rsidP="00EE3FD2">
            <w:pPr>
              <w:rPr>
                <w:rFonts w:ascii="Arial" w:hAnsi="Arial" w:cs="Arial"/>
              </w:rPr>
            </w:pPr>
          </w:p>
        </w:tc>
        <w:tc>
          <w:tcPr>
            <w:tcW w:w="3620" w:type="dxa"/>
            <w:shd w:val="clear" w:color="auto" w:fill="auto"/>
          </w:tcPr>
          <w:p w:rsidR="00E83302" w:rsidRPr="00A74B0C" w:rsidRDefault="00E83302" w:rsidP="00EE3FD2">
            <w:pPr>
              <w:rPr>
                <w:rFonts w:ascii="Arial" w:hAnsi="Arial" w:cs="Arial"/>
              </w:rPr>
            </w:pPr>
          </w:p>
        </w:tc>
        <w:tc>
          <w:tcPr>
            <w:tcW w:w="1025" w:type="dxa"/>
          </w:tcPr>
          <w:p w:rsidR="00E83302" w:rsidRPr="00A74B0C" w:rsidRDefault="00E83302" w:rsidP="00EE3FD2">
            <w:pPr>
              <w:rPr>
                <w:rFonts w:ascii="Arial" w:hAnsi="Arial" w:cs="Arial"/>
              </w:rPr>
            </w:pPr>
          </w:p>
        </w:tc>
      </w:tr>
      <w:tr w:rsidR="00E83302" w:rsidRPr="00A74B0C" w:rsidTr="00F53FC7">
        <w:tc>
          <w:tcPr>
            <w:tcW w:w="4773" w:type="dxa"/>
            <w:shd w:val="clear" w:color="auto" w:fill="auto"/>
          </w:tcPr>
          <w:p w:rsidR="00E83302" w:rsidRPr="00A74B0C" w:rsidRDefault="00E83302" w:rsidP="00FA1A19">
            <w:pPr>
              <w:rPr>
                <w:rFonts w:ascii="Arial" w:hAnsi="Arial" w:cs="Arial"/>
              </w:rPr>
            </w:pPr>
            <w:r w:rsidRPr="00A74B0C">
              <w:rPr>
                <w:rFonts w:ascii="Arial" w:hAnsi="Arial" w:cs="Arial"/>
              </w:rPr>
              <w:t>Implement a system and processes to seek, collate, analyse and act upon the views of staff and stakeholders so that continuous feedback informs and supports the delivery of quality services</w:t>
            </w:r>
          </w:p>
        </w:tc>
        <w:tc>
          <w:tcPr>
            <w:tcW w:w="803" w:type="dxa"/>
            <w:shd w:val="clear" w:color="auto" w:fill="auto"/>
          </w:tcPr>
          <w:p w:rsidR="00E83302" w:rsidRPr="00A74B0C" w:rsidRDefault="00E83302" w:rsidP="00EE3FD2">
            <w:pPr>
              <w:rPr>
                <w:rFonts w:ascii="Arial" w:hAnsi="Arial" w:cs="Arial"/>
              </w:rPr>
            </w:pPr>
          </w:p>
        </w:tc>
        <w:tc>
          <w:tcPr>
            <w:tcW w:w="3953" w:type="dxa"/>
            <w:shd w:val="clear" w:color="auto" w:fill="auto"/>
          </w:tcPr>
          <w:p w:rsidR="00E83302" w:rsidRPr="00A74B0C" w:rsidRDefault="00E83302" w:rsidP="00EE3FD2">
            <w:pPr>
              <w:rPr>
                <w:rFonts w:ascii="Arial" w:hAnsi="Arial" w:cs="Arial"/>
              </w:rPr>
            </w:pPr>
          </w:p>
        </w:tc>
        <w:tc>
          <w:tcPr>
            <w:tcW w:w="3620" w:type="dxa"/>
            <w:shd w:val="clear" w:color="auto" w:fill="auto"/>
          </w:tcPr>
          <w:p w:rsidR="00E83302" w:rsidRPr="00A74B0C" w:rsidRDefault="00E83302" w:rsidP="00EE3FD2">
            <w:pPr>
              <w:rPr>
                <w:rFonts w:ascii="Arial" w:hAnsi="Arial" w:cs="Arial"/>
              </w:rPr>
            </w:pPr>
          </w:p>
        </w:tc>
        <w:tc>
          <w:tcPr>
            <w:tcW w:w="1025" w:type="dxa"/>
          </w:tcPr>
          <w:p w:rsidR="00E83302" w:rsidRPr="00A74B0C" w:rsidRDefault="00E83302" w:rsidP="00EE3FD2">
            <w:pPr>
              <w:rPr>
                <w:rFonts w:ascii="Arial" w:hAnsi="Arial" w:cs="Arial"/>
              </w:rPr>
            </w:pPr>
          </w:p>
        </w:tc>
      </w:tr>
      <w:tr w:rsidR="00E83302" w:rsidRPr="00A74B0C" w:rsidTr="00F53FC7">
        <w:tc>
          <w:tcPr>
            <w:tcW w:w="4773" w:type="dxa"/>
            <w:shd w:val="clear" w:color="auto" w:fill="auto"/>
          </w:tcPr>
          <w:p w:rsidR="00E83302" w:rsidRPr="00A74B0C" w:rsidRDefault="00E83302" w:rsidP="00FA1A19">
            <w:pPr>
              <w:rPr>
                <w:rFonts w:ascii="Arial" w:hAnsi="Arial" w:cs="Arial"/>
              </w:rPr>
            </w:pPr>
            <w:r w:rsidRPr="00A74B0C">
              <w:rPr>
                <w:rFonts w:ascii="Arial" w:hAnsi="Arial" w:cs="Arial"/>
              </w:rPr>
              <w:t>Promote awareness of public health practice and health inequalities amongst service directors and strategic managers, local politicians, community leaders, voluntary sector stakeholders and professionals in universal services such as schools, health and the police</w:t>
            </w:r>
          </w:p>
        </w:tc>
        <w:tc>
          <w:tcPr>
            <w:tcW w:w="803" w:type="dxa"/>
            <w:shd w:val="clear" w:color="auto" w:fill="auto"/>
          </w:tcPr>
          <w:p w:rsidR="00E83302" w:rsidRPr="00A74B0C" w:rsidRDefault="00E83302" w:rsidP="00EE3FD2">
            <w:pPr>
              <w:rPr>
                <w:rFonts w:ascii="Arial" w:hAnsi="Arial" w:cs="Arial"/>
              </w:rPr>
            </w:pPr>
          </w:p>
        </w:tc>
        <w:tc>
          <w:tcPr>
            <w:tcW w:w="3953" w:type="dxa"/>
            <w:shd w:val="clear" w:color="auto" w:fill="auto"/>
          </w:tcPr>
          <w:p w:rsidR="00E83302" w:rsidRPr="00A74B0C" w:rsidRDefault="00E83302" w:rsidP="00EE3FD2">
            <w:pPr>
              <w:rPr>
                <w:rFonts w:ascii="Arial" w:hAnsi="Arial" w:cs="Arial"/>
              </w:rPr>
            </w:pPr>
          </w:p>
        </w:tc>
        <w:tc>
          <w:tcPr>
            <w:tcW w:w="3620" w:type="dxa"/>
            <w:shd w:val="clear" w:color="auto" w:fill="auto"/>
          </w:tcPr>
          <w:p w:rsidR="00E83302" w:rsidRPr="00A74B0C" w:rsidRDefault="00E83302" w:rsidP="00EE3FD2">
            <w:pPr>
              <w:rPr>
                <w:rFonts w:ascii="Arial" w:hAnsi="Arial" w:cs="Arial"/>
              </w:rPr>
            </w:pPr>
          </w:p>
        </w:tc>
        <w:tc>
          <w:tcPr>
            <w:tcW w:w="1025" w:type="dxa"/>
          </w:tcPr>
          <w:p w:rsidR="00E83302" w:rsidRPr="00A74B0C" w:rsidRDefault="00E83302" w:rsidP="00EE3FD2">
            <w:pPr>
              <w:rPr>
                <w:rFonts w:ascii="Arial" w:hAnsi="Arial" w:cs="Arial"/>
              </w:rPr>
            </w:pPr>
          </w:p>
        </w:tc>
      </w:tr>
      <w:tr w:rsidR="00E83302" w:rsidRPr="00A74B0C" w:rsidTr="00F53FC7">
        <w:tc>
          <w:tcPr>
            <w:tcW w:w="4773" w:type="dxa"/>
            <w:shd w:val="clear" w:color="auto" w:fill="auto"/>
          </w:tcPr>
          <w:p w:rsidR="00E83302" w:rsidRPr="00A74B0C" w:rsidRDefault="00E83302" w:rsidP="00FA1A19">
            <w:pPr>
              <w:rPr>
                <w:rFonts w:ascii="Arial" w:hAnsi="Arial" w:cs="Arial"/>
              </w:rPr>
            </w:pPr>
            <w:r w:rsidRPr="00A74B0C">
              <w:rPr>
                <w:rFonts w:ascii="Arial" w:hAnsi="Arial" w:cs="Arial"/>
              </w:rPr>
              <w:t xml:space="preserve">Explain and promote the role of </w:t>
            </w:r>
            <w:r w:rsidR="00A442EA" w:rsidRPr="00A74B0C">
              <w:rPr>
                <w:rFonts w:ascii="Arial" w:hAnsi="Arial" w:cs="Arial"/>
              </w:rPr>
              <w:t>p</w:t>
            </w:r>
            <w:r w:rsidRPr="00A74B0C">
              <w:rPr>
                <w:rFonts w:ascii="Arial" w:hAnsi="Arial" w:cs="Arial"/>
              </w:rPr>
              <w:t xml:space="preserve">ublic </w:t>
            </w:r>
            <w:r w:rsidR="00A442EA" w:rsidRPr="00A74B0C">
              <w:rPr>
                <w:rFonts w:ascii="Arial" w:hAnsi="Arial" w:cs="Arial"/>
              </w:rPr>
              <w:t>h</w:t>
            </w:r>
            <w:r w:rsidRPr="00A74B0C">
              <w:rPr>
                <w:rFonts w:ascii="Arial" w:hAnsi="Arial" w:cs="Arial"/>
              </w:rPr>
              <w:t>ealth to the public</w:t>
            </w:r>
          </w:p>
        </w:tc>
        <w:tc>
          <w:tcPr>
            <w:tcW w:w="803" w:type="dxa"/>
            <w:shd w:val="clear" w:color="auto" w:fill="auto"/>
          </w:tcPr>
          <w:p w:rsidR="00E83302" w:rsidRPr="00A74B0C" w:rsidRDefault="00E83302" w:rsidP="00EE3FD2">
            <w:pPr>
              <w:rPr>
                <w:rFonts w:ascii="Arial" w:hAnsi="Arial" w:cs="Arial"/>
              </w:rPr>
            </w:pPr>
          </w:p>
        </w:tc>
        <w:tc>
          <w:tcPr>
            <w:tcW w:w="3953" w:type="dxa"/>
            <w:shd w:val="clear" w:color="auto" w:fill="auto"/>
          </w:tcPr>
          <w:p w:rsidR="00E83302" w:rsidRPr="00A74B0C" w:rsidRDefault="00E83302" w:rsidP="00EE3FD2">
            <w:pPr>
              <w:rPr>
                <w:rFonts w:ascii="Arial" w:hAnsi="Arial" w:cs="Arial"/>
              </w:rPr>
            </w:pPr>
          </w:p>
        </w:tc>
        <w:tc>
          <w:tcPr>
            <w:tcW w:w="3620" w:type="dxa"/>
            <w:shd w:val="clear" w:color="auto" w:fill="auto"/>
          </w:tcPr>
          <w:p w:rsidR="00E83302" w:rsidRPr="00A74B0C" w:rsidRDefault="00E83302" w:rsidP="00EE3FD2">
            <w:pPr>
              <w:rPr>
                <w:rFonts w:ascii="Arial" w:hAnsi="Arial" w:cs="Arial"/>
              </w:rPr>
            </w:pPr>
          </w:p>
        </w:tc>
        <w:tc>
          <w:tcPr>
            <w:tcW w:w="1025" w:type="dxa"/>
          </w:tcPr>
          <w:p w:rsidR="00E83302" w:rsidRPr="00A74B0C" w:rsidRDefault="00E83302" w:rsidP="00EE3FD2">
            <w:pPr>
              <w:rPr>
                <w:rFonts w:ascii="Arial" w:hAnsi="Arial" w:cs="Arial"/>
              </w:rPr>
            </w:pPr>
          </w:p>
        </w:tc>
      </w:tr>
      <w:tr w:rsidR="00E83302" w:rsidRPr="00A74B0C" w:rsidTr="00F53FC7">
        <w:tc>
          <w:tcPr>
            <w:tcW w:w="4773" w:type="dxa"/>
            <w:shd w:val="clear" w:color="auto" w:fill="auto"/>
          </w:tcPr>
          <w:p w:rsidR="00E83302" w:rsidRPr="00A74B0C" w:rsidRDefault="00E83302" w:rsidP="00A442EA">
            <w:pPr>
              <w:rPr>
                <w:rFonts w:ascii="Arial" w:hAnsi="Arial" w:cs="Arial"/>
              </w:rPr>
            </w:pPr>
            <w:r w:rsidRPr="00A74B0C">
              <w:rPr>
                <w:rFonts w:ascii="Arial" w:hAnsi="Arial" w:cs="Arial"/>
              </w:rPr>
              <w:t xml:space="preserve">Meet the career needs of </w:t>
            </w:r>
            <w:r w:rsidR="00A442EA" w:rsidRPr="00A74B0C">
              <w:rPr>
                <w:rFonts w:ascii="Arial" w:hAnsi="Arial" w:cs="Arial"/>
              </w:rPr>
              <w:t>p</w:t>
            </w:r>
            <w:r w:rsidRPr="00A74B0C">
              <w:rPr>
                <w:rFonts w:ascii="Arial" w:hAnsi="Arial" w:cs="Arial"/>
              </w:rPr>
              <w:t xml:space="preserve">ublic </w:t>
            </w:r>
            <w:r w:rsidR="00A442EA" w:rsidRPr="00A74B0C">
              <w:rPr>
                <w:rFonts w:ascii="Arial" w:hAnsi="Arial" w:cs="Arial"/>
              </w:rPr>
              <w:t>h</w:t>
            </w:r>
            <w:r w:rsidRPr="00A74B0C">
              <w:rPr>
                <w:rFonts w:ascii="Arial" w:hAnsi="Arial" w:cs="Arial"/>
              </w:rPr>
              <w:t>ealth workers (Standards 3 and 4)</w:t>
            </w:r>
          </w:p>
        </w:tc>
        <w:tc>
          <w:tcPr>
            <w:tcW w:w="803" w:type="dxa"/>
            <w:shd w:val="clear" w:color="auto" w:fill="auto"/>
          </w:tcPr>
          <w:p w:rsidR="00E83302" w:rsidRPr="00A74B0C" w:rsidRDefault="00E83302" w:rsidP="00EE3FD2">
            <w:pPr>
              <w:rPr>
                <w:rFonts w:ascii="Arial" w:hAnsi="Arial" w:cs="Arial"/>
              </w:rPr>
            </w:pPr>
          </w:p>
        </w:tc>
        <w:tc>
          <w:tcPr>
            <w:tcW w:w="3953" w:type="dxa"/>
            <w:shd w:val="clear" w:color="auto" w:fill="auto"/>
          </w:tcPr>
          <w:p w:rsidR="00E83302" w:rsidRPr="00A74B0C" w:rsidRDefault="00E83302" w:rsidP="00EE3FD2">
            <w:pPr>
              <w:rPr>
                <w:rFonts w:ascii="Arial" w:hAnsi="Arial" w:cs="Arial"/>
              </w:rPr>
            </w:pPr>
          </w:p>
        </w:tc>
        <w:tc>
          <w:tcPr>
            <w:tcW w:w="3620" w:type="dxa"/>
            <w:shd w:val="clear" w:color="auto" w:fill="auto"/>
          </w:tcPr>
          <w:p w:rsidR="00E83302" w:rsidRPr="00A74B0C" w:rsidRDefault="00E83302" w:rsidP="00EE3FD2">
            <w:pPr>
              <w:rPr>
                <w:rFonts w:ascii="Arial" w:hAnsi="Arial" w:cs="Arial"/>
              </w:rPr>
            </w:pPr>
          </w:p>
        </w:tc>
        <w:tc>
          <w:tcPr>
            <w:tcW w:w="1025" w:type="dxa"/>
          </w:tcPr>
          <w:p w:rsidR="00E83302" w:rsidRPr="00A74B0C" w:rsidRDefault="00E83302" w:rsidP="00EE3FD2">
            <w:pPr>
              <w:rPr>
                <w:rFonts w:ascii="Arial" w:hAnsi="Arial" w:cs="Arial"/>
              </w:rPr>
            </w:pPr>
          </w:p>
        </w:tc>
      </w:tr>
      <w:tr w:rsidR="00E83302" w:rsidRPr="00A74B0C" w:rsidTr="00F53FC7">
        <w:tc>
          <w:tcPr>
            <w:tcW w:w="4773" w:type="dxa"/>
            <w:shd w:val="clear" w:color="auto" w:fill="auto"/>
          </w:tcPr>
          <w:p w:rsidR="00E83302" w:rsidRPr="00A74B0C" w:rsidRDefault="00E83302" w:rsidP="00FA1A19">
            <w:pPr>
              <w:rPr>
                <w:rFonts w:ascii="Arial" w:hAnsi="Arial" w:cs="Arial"/>
              </w:rPr>
            </w:pPr>
            <w:r w:rsidRPr="00A74B0C">
              <w:rPr>
                <w:rFonts w:ascii="Arial" w:hAnsi="Arial" w:cs="Arial"/>
              </w:rPr>
              <w:t>Understand the standards of regulators, registering and professional bodies to ensure that staff can operate within these ethical and competence frameworks</w:t>
            </w:r>
          </w:p>
        </w:tc>
        <w:tc>
          <w:tcPr>
            <w:tcW w:w="803" w:type="dxa"/>
            <w:shd w:val="clear" w:color="auto" w:fill="auto"/>
          </w:tcPr>
          <w:p w:rsidR="00E83302" w:rsidRPr="00A74B0C" w:rsidRDefault="00E83302" w:rsidP="00EE3FD2">
            <w:pPr>
              <w:rPr>
                <w:rFonts w:ascii="Arial" w:hAnsi="Arial" w:cs="Arial"/>
              </w:rPr>
            </w:pPr>
          </w:p>
        </w:tc>
        <w:tc>
          <w:tcPr>
            <w:tcW w:w="3953" w:type="dxa"/>
            <w:shd w:val="clear" w:color="auto" w:fill="auto"/>
          </w:tcPr>
          <w:p w:rsidR="00E83302" w:rsidRPr="00A74B0C" w:rsidRDefault="00E83302" w:rsidP="00EE3FD2">
            <w:pPr>
              <w:rPr>
                <w:rFonts w:ascii="Arial" w:hAnsi="Arial" w:cs="Arial"/>
              </w:rPr>
            </w:pPr>
          </w:p>
        </w:tc>
        <w:tc>
          <w:tcPr>
            <w:tcW w:w="3620" w:type="dxa"/>
            <w:shd w:val="clear" w:color="auto" w:fill="auto"/>
          </w:tcPr>
          <w:p w:rsidR="00E83302" w:rsidRPr="00A74B0C" w:rsidRDefault="00E83302" w:rsidP="00EE3FD2">
            <w:pPr>
              <w:rPr>
                <w:rFonts w:ascii="Arial" w:hAnsi="Arial" w:cs="Arial"/>
              </w:rPr>
            </w:pPr>
          </w:p>
        </w:tc>
        <w:tc>
          <w:tcPr>
            <w:tcW w:w="1025" w:type="dxa"/>
          </w:tcPr>
          <w:p w:rsidR="00E83302" w:rsidRPr="00A74B0C" w:rsidRDefault="00E83302" w:rsidP="00EE3FD2">
            <w:pPr>
              <w:rPr>
                <w:rFonts w:ascii="Arial" w:hAnsi="Arial" w:cs="Arial"/>
              </w:rPr>
            </w:pPr>
          </w:p>
        </w:tc>
      </w:tr>
      <w:tr w:rsidR="00E83302" w:rsidRPr="00A74B0C" w:rsidTr="00F53FC7">
        <w:tc>
          <w:tcPr>
            <w:tcW w:w="4773" w:type="dxa"/>
            <w:shd w:val="clear" w:color="auto" w:fill="auto"/>
          </w:tcPr>
          <w:p w:rsidR="00E83302" w:rsidRPr="00A74B0C" w:rsidRDefault="00E83302" w:rsidP="00FA1A19">
            <w:pPr>
              <w:rPr>
                <w:rFonts w:ascii="Arial" w:hAnsi="Arial" w:cs="Arial"/>
              </w:rPr>
            </w:pPr>
            <w:r w:rsidRPr="00A74B0C">
              <w:rPr>
                <w:rFonts w:ascii="Arial" w:hAnsi="Arial" w:cs="Arial"/>
              </w:rPr>
              <w:t>Work with professional bodies and trade unions and recognise and support the right of all public health workers to be engaged in the work of such bodies</w:t>
            </w:r>
          </w:p>
        </w:tc>
        <w:tc>
          <w:tcPr>
            <w:tcW w:w="803" w:type="dxa"/>
            <w:shd w:val="clear" w:color="auto" w:fill="auto"/>
          </w:tcPr>
          <w:p w:rsidR="00E83302" w:rsidRPr="00A74B0C" w:rsidRDefault="00E83302" w:rsidP="00EE3FD2">
            <w:pPr>
              <w:rPr>
                <w:rFonts w:ascii="Arial" w:hAnsi="Arial" w:cs="Arial"/>
              </w:rPr>
            </w:pPr>
          </w:p>
        </w:tc>
        <w:tc>
          <w:tcPr>
            <w:tcW w:w="3953" w:type="dxa"/>
            <w:shd w:val="clear" w:color="auto" w:fill="auto"/>
          </w:tcPr>
          <w:p w:rsidR="00E83302" w:rsidRPr="00A74B0C" w:rsidRDefault="00E83302" w:rsidP="00EE3FD2">
            <w:pPr>
              <w:rPr>
                <w:rFonts w:ascii="Arial" w:hAnsi="Arial" w:cs="Arial"/>
              </w:rPr>
            </w:pPr>
          </w:p>
        </w:tc>
        <w:tc>
          <w:tcPr>
            <w:tcW w:w="3620" w:type="dxa"/>
            <w:shd w:val="clear" w:color="auto" w:fill="auto"/>
          </w:tcPr>
          <w:p w:rsidR="00E83302" w:rsidRPr="00A74B0C" w:rsidRDefault="00E83302" w:rsidP="00EE3FD2">
            <w:pPr>
              <w:rPr>
                <w:rFonts w:ascii="Arial" w:hAnsi="Arial" w:cs="Arial"/>
              </w:rPr>
            </w:pPr>
          </w:p>
        </w:tc>
        <w:tc>
          <w:tcPr>
            <w:tcW w:w="1025" w:type="dxa"/>
          </w:tcPr>
          <w:p w:rsidR="00E83302" w:rsidRPr="00A74B0C" w:rsidRDefault="00E83302" w:rsidP="00EE3FD2">
            <w:pPr>
              <w:rPr>
                <w:rFonts w:ascii="Arial" w:hAnsi="Arial" w:cs="Arial"/>
              </w:rPr>
            </w:pPr>
          </w:p>
        </w:tc>
      </w:tr>
    </w:tbl>
    <w:p w:rsidR="00EB17DB" w:rsidRPr="00A74B0C" w:rsidRDefault="00EB17DB" w:rsidP="00EE3FD2">
      <w:pPr>
        <w:rPr>
          <w:rFonts w:ascii="Arial" w:hAnsi="Arial" w:cs="Arial"/>
        </w:rPr>
      </w:pPr>
    </w:p>
    <w:p w:rsidR="00EE3FD2" w:rsidRPr="00A74B0C" w:rsidRDefault="00EB17DB" w:rsidP="00EB17DB">
      <w:pPr>
        <w:rPr>
          <w:rFonts w:ascii="Arial" w:hAnsi="Arial" w:cs="Arial"/>
        </w:rPr>
      </w:pPr>
      <w:r w:rsidRPr="00A74B0C">
        <w:rPr>
          <w:rFonts w:ascii="Arial" w:hAnsi="Arial" w:cs="Arial"/>
        </w:rPr>
        <w:br w:type="page"/>
      </w:r>
    </w:p>
    <w:p w:rsidR="00EE3FD2" w:rsidRPr="00A74B0C" w:rsidRDefault="00EB17DB" w:rsidP="00EB17DB">
      <w:pPr>
        <w:pStyle w:val="Heading1"/>
        <w:rPr>
          <w:rFonts w:ascii="Arial" w:hAnsi="Arial" w:cs="Arial"/>
        </w:rPr>
      </w:pPr>
      <w:r w:rsidRPr="00A74B0C">
        <w:rPr>
          <w:rFonts w:ascii="Arial" w:hAnsi="Arial" w:cs="Arial"/>
        </w:rPr>
        <w:t>Standard 2: Effective Workforce Planning</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828"/>
        <w:gridCol w:w="3947"/>
        <w:gridCol w:w="3615"/>
        <w:gridCol w:w="1024"/>
      </w:tblGrid>
      <w:tr w:rsidR="00D67C3C" w:rsidRPr="00A74B0C" w:rsidTr="00350F24">
        <w:trPr>
          <w:tblHeader/>
        </w:trPr>
        <w:tc>
          <w:tcPr>
            <w:tcW w:w="14174" w:type="dxa"/>
            <w:gridSpan w:val="5"/>
            <w:shd w:val="clear" w:color="auto" w:fill="auto"/>
          </w:tcPr>
          <w:p w:rsidR="00D67C3C" w:rsidRPr="00A74B0C" w:rsidRDefault="00D67C3C" w:rsidP="00AE7461">
            <w:pPr>
              <w:rPr>
                <w:rFonts w:ascii="Arial" w:hAnsi="Arial" w:cs="Arial"/>
                <w:b/>
              </w:rPr>
            </w:pPr>
            <w:r w:rsidRPr="00A74B0C">
              <w:rPr>
                <w:rFonts w:ascii="Arial" w:hAnsi="Arial" w:cs="Arial"/>
                <w:b/>
              </w:rPr>
              <w:t>Standard 2:</w:t>
            </w:r>
            <w:r w:rsidRPr="00A74B0C">
              <w:rPr>
                <w:rFonts w:ascii="Arial" w:hAnsi="Arial" w:cs="Arial"/>
              </w:rPr>
              <w:t xml:space="preserve">  </w:t>
            </w:r>
            <w:r w:rsidRPr="00A74B0C">
              <w:rPr>
                <w:rFonts w:ascii="Arial" w:hAnsi="Arial" w:cs="Arial"/>
                <w:b/>
              </w:rPr>
              <w:t>Effective Workforce Planning:</w:t>
            </w:r>
            <w:r w:rsidRPr="00A74B0C">
              <w:rPr>
                <w:rFonts w:ascii="Arial" w:hAnsi="Arial" w:cs="Arial"/>
              </w:rPr>
              <w:t xml:space="preserve"> Employers should use effective workforce planning systems to make sure that a workforce, with the right level of skills and experience, in the right place, at the right time is available to deliver public health outcomes.</w:t>
            </w:r>
          </w:p>
        </w:tc>
      </w:tr>
      <w:tr w:rsidR="0040181F" w:rsidRPr="00A74B0C" w:rsidTr="00F53FC7">
        <w:trPr>
          <w:tblHeader/>
        </w:trPr>
        <w:tc>
          <w:tcPr>
            <w:tcW w:w="4769" w:type="dxa"/>
            <w:shd w:val="clear" w:color="auto" w:fill="auto"/>
          </w:tcPr>
          <w:p w:rsidR="0040181F" w:rsidRPr="00A74B0C" w:rsidRDefault="0040181F" w:rsidP="00023B39">
            <w:pPr>
              <w:rPr>
                <w:rFonts w:ascii="Arial" w:hAnsi="Arial" w:cs="Arial"/>
                <w:b/>
              </w:rPr>
            </w:pPr>
            <w:r w:rsidRPr="00A74B0C">
              <w:rPr>
                <w:rFonts w:ascii="Arial" w:hAnsi="Arial" w:cs="Arial"/>
                <w:b/>
              </w:rPr>
              <w:t>Description</w:t>
            </w:r>
          </w:p>
        </w:tc>
        <w:tc>
          <w:tcPr>
            <w:tcW w:w="803" w:type="dxa"/>
            <w:shd w:val="clear" w:color="auto" w:fill="auto"/>
          </w:tcPr>
          <w:p w:rsidR="0040181F" w:rsidRPr="00A74B0C" w:rsidRDefault="0040181F" w:rsidP="00023B39">
            <w:pPr>
              <w:rPr>
                <w:rFonts w:ascii="Arial" w:hAnsi="Arial" w:cs="Arial"/>
                <w:b/>
              </w:rPr>
            </w:pPr>
            <w:r w:rsidRPr="00A74B0C">
              <w:rPr>
                <w:rFonts w:ascii="Arial" w:hAnsi="Arial" w:cs="Arial"/>
                <w:b/>
              </w:rPr>
              <w:t>R/A/G rating</w:t>
            </w:r>
          </w:p>
        </w:tc>
        <w:tc>
          <w:tcPr>
            <w:tcW w:w="3955" w:type="dxa"/>
            <w:shd w:val="clear" w:color="auto" w:fill="auto"/>
          </w:tcPr>
          <w:p w:rsidR="0040181F" w:rsidRPr="00A74B0C" w:rsidRDefault="0040181F" w:rsidP="00023B39">
            <w:pPr>
              <w:rPr>
                <w:rFonts w:ascii="Arial" w:hAnsi="Arial" w:cs="Arial"/>
                <w:b/>
              </w:rPr>
            </w:pPr>
            <w:r w:rsidRPr="00A74B0C">
              <w:rPr>
                <w:rFonts w:ascii="Arial" w:hAnsi="Arial" w:cs="Arial"/>
                <w:b/>
              </w:rPr>
              <w:t>Evidence</w:t>
            </w:r>
          </w:p>
        </w:tc>
        <w:tc>
          <w:tcPr>
            <w:tcW w:w="3622" w:type="dxa"/>
            <w:shd w:val="clear" w:color="auto" w:fill="auto"/>
          </w:tcPr>
          <w:p w:rsidR="0040181F" w:rsidRPr="00A74B0C" w:rsidRDefault="0040181F" w:rsidP="00023B39">
            <w:pPr>
              <w:rPr>
                <w:rFonts w:ascii="Arial" w:hAnsi="Arial" w:cs="Arial"/>
                <w:b/>
              </w:rPr>
            </w:pPr>
            <w:r w:rsidRPr="00A74B0C">
              <w:rPr>
                <w:rFonts w:ascii="Arial" w:hAnsi="Arial" w:cs="Arial"/>
                <w:b/>
              </w:rPr>
              <w:t>Actions</w:t>
            </w:r>
          </w:p>
        </w:tc>
        <w:tc>
          <w:tcPr>
            <w:tcW w:w="1025" w:type="dxa"/>
          </w:tcPr>
          <w:p w:rsidR="0040181F" w:rsidRPr="00A74B0C" w:rsidRDefault="0040181F" w:rsidP="00023B39">
            <w:pPr>
              <w:rPr>
                <w:rFonts w:ascii="Arial" w:hAnsi="Arial" w:cs="Arial"/>
                <w:b/>
              </w:rPr>
            </w:pPr>
            <w:r w:rsidRPr="00A74B0C">
              <w:rPr>
                <w:rFonts w:ascii="Arial" w:hAnsi="Arial" w:cs="Arial"/>
                <w:b/>
              </w:rPr>
              <w:t>Date</w:t>
            </w:r>
          </w:p>
        </w:tc>
      </w:tr>
      <w:tr w:rsidR="0040181F" w:rsidRPr="00A74B0C" w:rsidTr="00F53FC7">
        <w:tc>
          <w:tcPr>
            <w:tcW w:w="4769" w:type="dxa"/>
            <w:shd w:val="clear" w:color="auto" w:fill="auto"/>
          </w:tcPr>
          <w:p w:rsidR="001B1FC6" w:rsidRPr="00A74B0C" w:rsidRDefault="001B1FC6" w:rsidP="009F53DA">
            <w:pPr>
              <w:rPr>
                <w:rFonts w:ascii="Arial" w:hAnsi="Arial" w:cs="Arial"/>
              </w:rPr>
            </w:pPr>
            <w:r w:rsidRPr="00A74B0C">
              <w:rPr>
                <w:rFonts w:ascii="Arial" w:hAnsi="Arial" w:cs="Arial"/>
              </w:rPr>
              <w:t>All employers should:</w:t>
            </w:r>
          </w:p>
          <w:p w:rsidR="0040181F" w:rsidRPr="00A74B0C" w:rsidRDefault="0040181F" w:rsidP="009F53DA">
            <w:pPr>
              <w:rPr>
                <w:rFonts w:ascii="Arial" w:hAnsi="Arial" w:cs="Arial"/>
              </w:rPr>
            </w:pPr>
            <w:r w:rsidRPr="00A74B0C">
              <w:rPr>
                <w:rFonts w:ascii="Arial" w:hAnsi="Arial" w:cs="Arial"/>
              </w:rPr>
              <w:t>Undertake an assessment of current and future need and engage with local, regional and national supply and demand systems</w:t>
            </w:r>
          </w:p>
        </w:tc>
        <w:tc>
          <w:tcPr>
            <w:tcW w:w="803" w:type="dxa"/>
            <w:shd w:val="clear" w:color="auto" w:fill="auto"/>
          </w:tcPr>
          <w:p w:rsidR="0040181F" w:rsidRPr="00A74B0C" w:rsidRDefault="0040181F" w:rsidP="00023B39">
            <w:pPr>
              <w:rPr>
                <w:rFonts w:ascii="Arial" w:hAnsi="Arial" w:cs="Arial"/>
              </w:rPr>
            </w:pPr>
          </w:p>
        </w:tc>
        <w:tc>
          <w:tcPr>
            <w:tcW w:w="3955" w:type="dxa"/>
            <w:shd w:val="clear" w:color="auto" w:fill="auto"/>
          </w:tcPr>
          <w:p w:rsidR="0040181F" w:rsidRPr="00A74B0C" w:rsidRDefault="0040181F" w:rsidP="00023B39">
            <w:pPr>
              <w:rPr>
                <w:rFonts w:ascii="Arial" w:hAnsi="Arial" w:cs="Arial"/>
              </w:rPr>
            </w:pPr>
          </w:p>
        </w:tc>
        <w:tc>
          <w:tcPr>
            <w:tcW w:w="3622" w:type="dxa"/>
            <w:shd w:val="clear" w:color="auto" w:fill="auto"/>
          </w:tcPr>
          <w:p w:rsidR="0040181F" w:rsidRPr="00A74B0C" w:rsidRDefault="0040181F" w:rsidP="00023B39">
            <w:pPr>
              <w:rPr>
                <w:rFonts w:ascii="Arial" w:hAnsi="Arial" w:cs="Arial"/>
              </w:rPr>
            </w:pPr>
          </w:p>
        </w:tc>
        <w:tc>
          <w:tcPr>
            <w:tcW w:w="1025" w:type="dxa"/>
          </w:tcPr>
          <w:p w:rsidR="0040181F" w:rsidRPr="00A74B0C" w:rsidRDefault="0040181F" w:rsidP="00023B39">
            <w:pPr>
              <w:rPr>
                <w:rFonts w:ascii="Arial" w:hAnsi="Arial" w:cs="Arial"/>
              </w:rPr>
            </w:pPr>
          </w:p>
        </w:tc>
      </w:tr>
      <w:tr w:rsidR="0040181F" w:rsidRPr="00A74B0C" w:rsidTr="00F53FC7">
        <w:tc>
          <w:tcPr>
            <w:tcW w:w="4769" w:type="dxa"/>
            <w:shd w:val="clear" w:color="auto" w:fill="auto"/>
          </w:tcPr>
          <w:p w:rsidR="0040181F" w:rsidRPr="00A74B0C" w:rsidRDefault="001B1FC6" w:rsidP="009F53DA">
            <w:pPr>
              <w:rPr>
                <w:rFonts w:ascii="Arial" w:hAnsi="Arial" w:cs="Arial"/>
              </w:rPr>
            </w:pPr>
            <w:r w:rsidRPr="00A74B0C">
              <w:rPr>
                <w:rFonts w:ascii="Arial" w:hAnsi="Arial" w:cs="Arial"/>
              </w:rPr>
              <w:t>Ensure that workforce planning systems involve effective and strategic partnerships with Public Health England, Health Education England, higher education institutions (universities), local partners and other agencies</w:t>
            </w:r>
          </w:p>
        </w:tc>
        <w:tc>
          <w:tcPr>
            <w:tcW w:w="803" w:type="dxa"/>
            <w:shd w:val="clear" w:color="auto" w:fill="auto"/>
          </w:tcPr>
          <w:p w:rsidR="0040181F" w:rsidRPr="00A74B0C" w:rsidRDefault="0040181F" w:rsidP="00023B39">
            <w:pPr>
              <w:rPr>
                <w:rFonts w:ascii="Arial" w:hAnsi="Arial" w:cs="Arial"/>
              </w:rPr>
            </w:pPr>
          </w:p>
        </w:tc>
        <w:tc>
          <w:tcPr>
            <w:tcW w:w="3955" w:type="dxa"/>
            <w:shd w:val="clear" w:color="auto" w:fill="auto"/>
          </w:tcPr>
          <w:p w:rsidR="0040181F" w:rsidRPr="00A74B0C" w:rsidRDefault="0040181F" w:rsidP="00023B39">
            <w:pPr>
              <w:rPr>
                <w:rFonts w:ascii="Arial" w:hAnsi="Arial" w:cs="Arial"/>
              </w:rPr>
            </w:pPr>
          </w:p>
        </w:tc>
        <w:tc>
          <w:tcPr>
            <w:tcW w:w="3622" w:type="dxa"/>
            <w:shd w:val="clear" w:color="auto" w:fill="auto"/>
          </w:tcPr>
          <w:p w:rsidR="0040181F" w:rsidRPr="00A74B0C" w:rsidRDefault="0040181F" w:rsidP="00023B39">
            <w:pPr>
              <w:rPr>
                <w:rFonts w:ascii="Arial" w:hAnsi="Arial" w:cs="Arial"/>
              </w:rPr>
            </w:pPr>
          </w:p>
        </w:tc>
        <w:tc>
          <w:tcPr>
            <w:tcW w:w="1025" w:type="dxa"/>
          </w:tcPr>
          <w:p w:rsidR="0040181F" w:rsidRPr="00A74B0C" w:rsidRDefault="0040181F" w:rsidP="00023B39">
            <w:pPr>
              <w:rPr>
                <w:rFonts w:ascii="Arial" w:hAnsi="Arial" w:cs="Arial"/>
              </w:rPr>
            </w:pPr>
          </w:p>
        </w:tc>
      </w:tr>
      <w:tr w:rsidR="0040181F" w:rsidRPr="00A74B0C" w:rsidTr="00F53FC7">
        <w:tc>
          <w:tcPr>
            <w:tcW w:w="4769" w:type="dxa"/>
            <w:shd w:val="clear" w:color="auto" w:fill="auto"/>
          </w:tcPr>
          <w:p w:rsidR="0040181F" w:rsidRPr="00A74B0C" w:rsidRDefault="0040181F" w:rsidP="009F53DA">
            <w:pPr>
              <w:rPr>
                <w:rFonts w:ascii="Arial" w:hAnsi="Arial" w:cs="Arial"/>
              </w:rPr>
            </w:pPr>
            <w:r w:rsidRPr="00A74B0C">
              <w:rPr>
                <w:rFonts w:ascii="Arial" w:hAnsi="Arial" w:cs="Arial"/>
              </w:rPr>
              <w:t xml:space="preserve">Provide good quality training placements and effective workplace assessment to help ensure that the right numbers of (e.g.) new Public Health specialists and practitioners, of the right calibre, are trained, developed and supported, including via apprenticeship routes </w:t>
            </w:r>
          </w:p>
        </w:tc>
        <w:tc>
          <w:tcPr>
            <w:tcW w:w="803" w:type="dxa"/>
            <w:shd w:val="clear" w:color="auto" w:fill="auto"/>
          </w:tcPr>
          <w:p w:rsidR="0040181F" w:rsidRPr="00A74B0C" w:rsidRDefault="0040181F" w:rsidP="00023B39">
            <w:pPr>
              <w:rPr>
                <w:rFonts w:ascii="Arial" w:hAnsi="Arial" w:cs="Arial"/>
              </w:rPr>
            </w:pPr>
          </w:p>
        </w:tc>
        <w:tc>
          <w:tcPr>
            <w:tcW w:w="3955" w:type="dxa"/>
            <w:shd w:val="clear" w:color="auto" w:fill="auto"/>
          </w:tcPr>
          <w:p w:rsidR="0040181F" w:rsidRPr="00A74B0C" w:rsidRDefault="0040181F" w:rsidP="00023B39">
            <w:pPr>
              <w:rPr>
                <w:rFonts w:ascii="Arial" w:hAnsi="Arial" w:cs="Arial"/>
              </w:rPr>
            </w:pPr>
          </w:p>
        </w:tc>
        <w:tc>
          <w:tcPr>
            <w:tcW w:w="3622" w:type="dxa"/>
            <w:shd w:val="clear" w:color="auto" w:fill="auto"/>
          </w:tcPr>
          <w:p w:rsidR="0040181F" w:rsidRPr="00A74B0C" w:rsidRDefault="0040181F" w:rsidP="00023B39">
            <w:pPr>
              <w:rPr>
                <w:rFonts w:ascii="Arial" w:hAnsi="Arial" w:cs="Arial"/>
              </w:rPr>
            </w:pPr>
          </w:p>
        </w:tc>
        <w:tc>
          <w:tcPr>
            <w:tcW w:w="1025" w:type="dxa"/>
          </w:tcPr>
          <w:p w:rsidR="0040181F" w:rsidRPr="00A74B0C" w:rsidRDefault="0040181F" w:rsidP="00023B39">
            <w:pPr>
              <w:rPr>
                <w:rFonts w:ascii="Arial" w:hAnsi="Arial" w:cs="Arial"/>
              </w:rPr>
            </w:pPr>
          </w:p>
        </w:tc>
      </w:tr>
      <w:tr w:rsidR="0040181F" w:rsidRPr="00A74B0C" w:rsidTr="00F53FC7">
        <w:tc>
          <w:tcPr>
            <w:tcW w:w="4769" w:type="dxa"/>
            <w:shd w:val="clear" w:color="auto" w:fill="auto"/>
          </w:tcPr>
          <w:p w:rsidR="0040181F" w:rsidRPr="00A74B0C" w:rsidRDefault="0040181F" w:rsidP="009F53DA">
            <w:pPr>
              <w:rPr>
                <w:rFonts w:ascii="Arial" w:hAnsi="Arial" w:cs="Arial"/>
              </w:rPr>
            </w:pPr>
            <w:r w:rsidRPr="00A74B0C">
              <w:rPr>
                <w:rFonts w:ascii="Arial" w:hAnsi="Arial" w:cs="Arial"/>
              </w:rPr>
              <w:t>Engage with the health and care education sector in order to facilitate exchanges of personnel and expertise</w:t>
            </w:r>
          </w:p>
        </w:tc>
        <w:tc>
          <w:tcPr>
            <w:tcW w:w="803" w:type="dxa"/>
            <w:shd w:val="clear" w:color="auto" w:fill="auto"/>
          </w:tcPr>
          <w:p w:rsidR="0040181F" w:rsidRPr="00A74B0C" w:rsidRDefault="0040181F" w:rsidP="00023B39">
            <w:pPr>
              <w:rPr>
                <w:rFonts w:ascii="Arial" w:hAnsi="Arial" w:cs="Arial"/>
              </w:rPr>
            </w:pPr>
          </w:p>
        </w:tc>
        <w:tc>
          <w:tcPr>
            <w:tcW w:w="3955" w:type="dxa"/>
            <w:shd w:val="clear" w:color="auto" w:fill="auto"/>
          </w:tcPr>
          <w:p w:rsidR="0040181F" w:rsidRPr="00A74B0C" w:rsidRDefault="0040181F" w:rsidP="00023B39">
            <w:pPr>
              <w:rPr>
                <w:rFonts w:ascii="Arial" w:hAnsi="Arial" w:cs="Arial"/>
              </w:rPr>
            </w:pPr>
          </w:p>
        </w:tc>
        <w:tc>
          <w:tcPr>
            <w:tcW w:w="3622" w:type="dxa"/>
            <w:shd w:val="clear" w:color="auto" w:fill="auto"/>
          </w:tcPr>
          <w:p w:rsidR="0040181F" w:rsidRPr="00A74B0C" w:rsidRDefault="0040181F" w:rsidP="00023B39">
            <w:pPr>
              <w:rPr>
                <w:rFonts w:ascii="Arial" w:hAnsi="Arial" w:cs="Arial"/>
              </w:rPr>
            </w:pPr>
          </w:p>
        </w:tc>
        <w:tc>
          <w:tcPr>
            <w:tcW w:w="1025" w:type="dxa"/>
          </w:tcPr>
          <w:p w:rsidR="0040181F" w:rsidRPr="00A74B0C" w:rsidRDefault="0040181F" w:rsidP="00023B39">
            <w:pPr>
              <w:rPr>
                <w:rFonts w:ascii="Arial" w:hAnsi="Arial" w:cs="Arial"/>
              </w:rPr>
            </w:pPr>
          </w:p>
        </w:tc>
      </w:tr>
      <w:tr w:rsidR="0040181F" w:rsidRPr="00A74B0C" w:rsidTr="00F53FC7">
        <w:tc>
          <w:tcPr>
            <w:tcW w:w="4769" w:type="dxa"/>
            <w:shd w:val="clear" w:color="auto" w:fill="auto"/>
          </w:tcPr>
          <w:p w:rsidR="0040181F" w:rsidRPr="00A74B0C" w:rsidRDefault="00625D1D" w:rsidP="00351822">
            <w:pPr>
              <w:rPr>
                <w:rFonts w:ascii="Arial" w:hAnsi="Arial" w:cs="Arial"/>
              </w:rPr>
            </w:pPr>
            <w:r w:rsidRPr="00A74B0C">
              <w:rPr>
                <w:rFonts w:ascii="Arial" w:hAnsi="Arial" w:cs="Arial"/>
              </w:rPr>
              <w:t>Facilitate learning and development opportunities via cooperation partner agencies and regional networks, and with further and higher education partners (Standard 5)</w:t>
            </w:r>
          </w:p>
        </w:tc>
        <w:tc>
          <w:tcPr>
            <w:tcW w:w="803" w:type="dxa"/>
            <w:shd w:val="clear" w:color="auto" w:fill="auto"/>
          </w:tcPr>
          <w:p w:rsidR="0040181F" w:rsidRPr="00A74B0C" w:rsidRDefault="0040181F" w:rsidP="00023B39">
            <w:pPr>
              <w:rPr>
                <w:rFonts w:ascii="Arial" w:hAnsi="Arial" w:cs="Arial"/>
              </w:rPr>
            </w:pPr>
          </w:p>
        </w:tc>
        <w:tc>
          <w:tcPr>
            <w:tcW w:w="3955" w:type="dxa"/>
            <w:shd w:val="clear" w:color="auto" w:fill="auto"/>
          </w:tcPr>
          <w:p w:rsidR="0040181F" w:rsidRPr="00A74B0C" w:rsidRDefault="0040181F" w:rsidP="00023B39">
            <w:pPr>
              <w:rPr>
                <w:rFonts w:ascii="Arial" w:hAnsi="Arial" w:cs="Arial"/>
              </w:rPr>
            </w:pPr>
          </w:p>
        </w:tc>
        <w:tc>
          <w:tcPr>
            <w:tcW w:w="3622" w:type="dxa"/>
            <w:shd w:val="clear" w:color="auto" w:fill="auto"/>
          </w:tcPr>
          <w:p w:rsidR="0040181F" w:rsidRPr="00A74B0C" w:rsidRDefault="0040181F" w:rsidP="00023B39">
            <w:pPr>
              <w:rPr>
                <w:rFonts w:ascii="Arial" w:hAnsi="Arial" w:cs="Arial"/>
              </w:rPr>
            </w:pPr>
          </w:p>
        </w:tc>
        <w:tc>
          <w:tcPr>
            <w:tcW w:w="1025" w:type="dxa"/>
          </w:tcPr>
          <w:p w:rsidR="0040181F" w:rsidRPr="00A74B0C" w:rsidRDefault="0040181F" w:rsidP="00023B39">
            <w:pPr>
              <w:rPr>
                <w:rFonts w:ascii="Arial" w:hAnsi="Arial" w:cs="Arial"/>
              </w:rPr>
            </w:pPr>
          </w:p>
        </w:tc>
      </w:tr>
    </w:tbl>
    <w:p w:rsidR="00EB17DB" w:rsidRPr="00A74B0C" w:rsidRDefault="00EB17DB" w:rsidP="00EE3FD2">
      <w:pPr>
        <w:rPr>
          <w:rFonts w:ascii="Arial" w:hAnsi="Arial" w:cs="Arial"/>
        </w:rPr>
      </w:pPr>
    </w:p>
    <w:p w:rsidR="00EE3FD2" w:rsidRPr="00A74B0C" w:rsidRDefault="00EB17DB" w:rsidP="00A34CFD">
      <w:pPr>
        <w:pStyle w:val="Heading1"/>
        <w:rPr>
          <w:rFonts w:ascii="Arial" w:hAnsi="Arial" w:cs="Arial"/>
        </w:rPr>
      </w:pPr>
      <w:r w:rsidRPr="00A74B0C">
        <w:rPr>
          <w:rFonts w:ascii="Arial" w:hAnsi="Arial" w:cs="Arial"/>
        </w:rPr>
        <w:br w:type="page"/>
      </w:r>
      <w:r w:rsidR="00A34CFD" w:rsidRPr="00A74B0C">
        <w:rPr>
          <w:rFonts w:ascii="Arial" w:hAnsi="Arial" w:cs="Arial"/>
        </w:rPr>
        <w:t>Standard 3: Continuing Professional Development:</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828"/>
        <w:gridCol w:w="3951"/>
        <w:gridCol w:w="3620"/>
        <w:gridCol w:w="1024"/>
      </w:tblGrid>
      <w:tr w:rsidR="00D67C3C" w:rsidRPr="00A74B0C" w:rsidTr="00285342">
        <w:trPr>
          <w:tblHeader/>
        </w:trPr>
        <w:tc>
          <w:tcPr>
            <w:tcW w:w="14174" w:type="dxa"/>
            <w:gridSpan w:val="5"/>
            <w:shd w:val="clear" w:color="auto" w:fill="auto"/>
          </w:tcPr>
          <w:p w:rsidR="00D67C3C" w:rsidRPr="00A74B0C" w:rsidRDefault="00D67C3C" w:rsidP="00163621">
            <w:pPr>
              <w:rPr>
                <w:rFonts w:ascii="Arial" w:hAnsi="Arial" w:cs="Arial"/>
                <w:b/>
              </w:rPr>
            </w:pPr>
            <w:r w:rsidRPr="00A74B0C">
              <w:rPr>
                <w:rFonts w:ascii="Arial" w:hAnsi="Arial" w:cs="Arial"/>
                <w:b/>
              </w:rPr>
              <w:t>Standard 3: Continuing Professional Development:</w:t>
            </w:r>
            <w:r w:rsidRPr="00A74B0C">
              <w:rPr>
                <w:rFonts w:ascii="Arial" w:hAnsi="Arial" w:cs="Arial"/>
              </w:rPr>
              <w:t xml:space="preserve"> Employers should provide opportunities for effective continuing professional development, as well as access to up to date research and relevant knowledge.</w:t>
            </w:r>
          </w:p>
        </w:tc>
      </w:tr>
      <w:tr w:rsidR="0040181F" w:rsidRPr="00A74B0C" w:rsidTr="00F53FC7">
        <w:trPr>
          <w:tblHeader/>
        </w:trPr>
        <w:tc>
          <w:tcPr>
            <w:tcW w:w="4760" w:type="dxa"/>
            <w:shd w:val="clear" w:color="auto" w:fill="auto"/>
          </w:tcPr>
          <w:p w:rsidR="0040181F" w:rsidRPr="00A74B0C" w:rsidRDefault="0040181F" w:rsidP="00023B39">
            <w:pPr>
              <w:rPr>
                <w:rFonts w:ascii="Arial" w:hAnsi="Arial" w:cs="Arial"/>
                <w:b/>
              </w:rPr>
            </w:pPr>
            <w:r w:rsidRPr="00A74B0C">
              <w:rPr>
                <w:rFonts w:ascii="Arial" w:hAnsi="Arial" w:cs="Arial"/>
                <w:b/>
              </w:rPr>
              <w:t>Description</w:t>
            </w:r>
          </w:p>
        </w:tc>
        <w:tc>
          <w:tcPr>
            <w:tcW w:w="803" w:type="dxa"/>
            <w:shd w:val="clear" w:color="auto" w:fill="auto"/>
          </w:tcPr>
          <w:p w:rsidR="0040181F" w:rsidRPr="00A74B0C" w:rsidRDefault="0040181F" w:rsidP="00023B39">
            <w:pPr>
              <w:rPr>
                <w:rFonts w:ascii="Arial" w:hAnsi="Arial" w:cs="Arial"/>
                <w:b/>
              </w:rPr>
            </w:pPr>
            <w:r w:rsidRPr="00A74B0C">
              <w:rPr>
                <w:rFonts w:ascii="Arial" w:hAnsi="Arial" w:cs="Arial"/>
                <w:b/>
              </w:rPr>
              <w:t>R/A/G rating</w:t>
            </w:r>
          </w:p>
        </w:tc>
        <w:tc>
          <w:tcPr>
            <w:tcW w:w="3959" w:type="dxa"/>
            <w:shd w:val="clear" w:color="auto" w:fill="auto"/>
          </w:tcPr>
          <w:p w:rsidR="0040181F" w:rsidRPr="00A74B0C" w:rsidRDefault="0040181F" w:rsidP="00023B39">
            <w:pPr>
              <w:rPr>
                <w:rFonts w:ascii="Arial" w:hAnsi="Arial" w:cs="Arial"/>
                <w:b/>
              </w:rPr>
            </w:pPr>
            <w:r w:rsidRPr="00A74B0C">
              <w:rPr>
                <w:rFonts w:ascii="Arial" w:hAnsi="Arial" w:cs="Arial"/>
                <w:b/>
              </w:rPr>
              <w:t>Evidence</w:t>
            </w:r>
          </w:p>
        </w:tc>
        <w:tc>
          <w:tcPr>
            <w:tcW w:w="3627" w:type="dxa"/>
            <w:shd w:val="clear" w:color="auto" w:fill="auto"/>
          </w:tcPr>
          <w:p w:rsidR="0040181F" w:rsidRPr="00A74B0C" w:rsidRDefault="0040181F" w:rsidP="007353DF">
            <w:pPr>
              <w:rPr>
                <w:rFonts w:ascii="Arial" w:hAnsi="Arial" w:cs="Arial"/>
                <w:b/>
              </w:rPr>
            </w:pPr>
            <w:r w:rsidRPr="00A74B0C">
              <w:rPr>
                <w:rFonts w:ascii="Arial" w:hAnsi="Arial" w:cs="Arial"/>
                <w:b/>
              </w:rPr>
              <w:t>Actions</w:t>
            </w:r>
          </w:p>
        </w:tc>
        <w:tc>
          <w:tcPr>
            <w:tcW w:w="1025" w:type="dxa"/>
          </w:tcPr>
          <w:p w:rsidR="0040181F" w:rsidRPr="00A74B0C" w:rsidRDefault="0040181F" w:rsidP="007353DF">
            <w:pPr>
              <w:rPr>
                <w:rFonts w:ascii="Arial" w:hAnsi="Arial" w:cs="Arial"/>
                <w:b/>
              </w:rPr>
            </w:pPr>
            <w:r w:rsidRPr="00A74B0C">
              <w:rPr>
                <w:rFonts w:ascii="Arial" w:hAnsi="Arial" w:cs="Arial"/>
                <w:b/>
              </w:rPr>
              <w:t>Date</w:t>
            </w:r>
          </w:p>
        </w:tc>
      </w:tr>
      <w:tr w:rsidR="0040181F" w:rsidRPr="00A74B0C" w:rsidTr="00F53FC7">
        <w:tc>
          <w:tcPr>
            <w:tcW w:w="4760" w:type="dxa"/>
            <w:shd w:val="clear" w:color="auto" w:fill="auto"/>
          </w:tcPr>
          <w:p w:rsidR="0040181F" w:rsidRPr="00A74B0C" w:rsidRDefault="0040181F" w:rsidP="00E074AA">
            <w:pPr>
              <w:rPr>
                <w:rFonts w:ascii="Arial" w:hAnsi="Arial" w:cs="Arial"/>
                <w:b/>
              </w:rPr>
            </w:pPr>
            <w:r w:rsidRPr="00A74B0C">
              <w:rPr>
                <w:rFonts w:ascii="Arial" w:hAnsi="Arial" w:cs="Arial"/>
                <w:b/>
              </w:rPr>
              <w:t>Supporting Staff Development</w:t>
            </w:r>
          </w:p>
          <w:p w:rsidR="000317C7" w:rsidRPr="00A74B0C" w:rsidRDefault="000317C7" w:rsidP="00E074AA">
            <w:pPr>
              <w:rPr>
                <w:rFonts w:ascii="Arial" w:hAnsi="Arial" w:cs="Arial"/>
              </w:rPr>
            </w:pPr>
            <w:r w:rsidRPr="00A74B0C">
              <w:rPr>
                <w:rFonts w:ascii="Arial" w:hAnsi="Arial" w:cs="Arial"/>
              </w:rPr>
              <w:t>All employers should:</w:t>
            </w:r>
          </w:p>
          <w:p w:rsidR="0040181F" w:rsidRPr="00A74B0C" w:rsidRDefault="0040181F" w:rsidP="000317C7">
            <w:pPr>
              <w:rPr>
                <w:rFonts w:ascii="Arial" w:hAnsi="Arial" w:cs="Arial"/>
              </w:rPr>
            </w:pPr>
            <w:r w:rsidRPr="00A74B0C">
              <w:rPr>
                <w:rFonts w:ascii="Arial" w:hAnsi="Arial" w:cs="Arial"/>
              </w:rPr>
              <w:t>Have effective induction systems and tailored professional and personal development plans, including protected development time</w:t>
            </w:r>
          </w:p>
        </w:tc>
        <w:tc>
          <w:tcPr>
            <w:tcW w:w="803" w:type="dxa"/>
            <w:shd w:val="clear" w:color="auto" w:fill="auto"/>
          </w:tcPr>
          <w:p w:rsidR="0040181F" w:rsidRPr="00A74B0C" w:rsidRDefault="0040181F" w:rsidP="00023B39">
            <w:pPr>
              <w:rPr>
                <w:rFonts w:ascii="Arial" w:hAnsi="Arial" w:cs="Arial"/>
              </w:rPr>
            </w:pPr>
          </w:p>
        </w:tc>
        <w:tc>
          <w:tcPr>
            <w:tcW w:w="3959" w:type="dxa"/>
            <w:shd w:val="clear" w:color="auto" w:fill="auto"/>
          </w:tcPr>
          <w:p w:rsidR="0040181F" w:rsidRPr="00A74B0C" w:rsidRDefault="0040181F" w:rsidP="00023B39">
            <w:pPr>
              <w:rPr>
                <w:rFonts w:ascii="Arial" w:hAnsi="Arial" w:cs="Arial"/>
              </w:rPr>
            </w:pPr>
          </w:p>
        </w:tc>
        <w:tc>
          <w:tcPr>
            <w:tcW w:w="3627" w:type="dxa"/>
            <w:shd w:val="clear" w:color="auto" w:fill="auto"/>
          </w:tcPr>
          <w:p w:rsidR="0040181F" w:rsidRPr="00A74B0C" w:rsidRDefault="0040181F" w:rsidP="00023B39">
            <w:pPr>
              <w:rPr>
                <w:rFonts w:ascii="Arial" w:hAnsi="Arial" w:cs="Arial"/>
              </w:rPr>
            </w:pPr>
          </w:p>
        </w:tc>
        <w:tc>
          <w:tcPr>
            <w:tcW w:w="1025" w:type="dxa"/>
          </w:tcPr>
          <w:p w:rsidR="0040181F" w:rsidRPr="00A74B0C" w:rsidRDefault="0040181F" w:rsidP="00023B39">
            <w:pPr>
              <w:rPr>
                <w:rFonts w:ascii="Arial" w:hAnsi="Arial" w:cs="Arial"/>
              </w:rPr>
            </w:pPr>
          </w:p>
        </w:tc>
      </w:tr>
      <w:tr w:rsidR="0040181F" w:rsidRPr="00A74B0C" w:rsidTr="00F53FC7">
        <w:tc>
          <w:tcPr>
            <w:tcW w:w="4760" w:type="dxa"/>
            <w:shd w:val="clear" w:color="auto" w:fill="auto"/>
          </w:tcPr>
          <w:p w:rsidR="0040181F" w:rsidRPr="00A74B0C" w:rsidRDefault="000317C7" w:rsidP="00E074AA">
            <w:pPr>
              <w:rPr>
                <w:rFonts w:ascii="Arial" w:hAnsi="Arial" w:cs="Arial"/>
              </w:rPr>
            </w:pPr>
            <w:r w:rsidRPr="00A74B0C">
              <w:rPr>
                <w:rFonts w:ascii="Arial" w:hAnsi="Arial" w:cs="Arial"/>
              </w:rPr>
              <w:t>Have an appraisal or performance review system which assesses how well professional practice, as well as organisational objectives, is delivered and identifies a learning and development plan to support the achievement of objectives</w:t>
            </w:r>
          </w:p>
        </w:tc>
        <w:tc>
          <w:tcPr>
            <w:tcW w:w="803" w:type="dxa"/>
            <w:shd w:val="clear" w:color="auto" w:fill="auto"/>
          </w:tcPr>
          <w:p w:rsidR="0040181F" w:rsidRPr="00A74B0C" w:rsidRDefault="0040181F" w:rsidP="00023B39">
            <w:pPr>
              <w:rPr>
                <w:rFonts w:ascii="Arial" w:hAnsi="Arial" w:cs="Arial"/>
              </w:rPr>
            </w:pPr>
          </w:p>
        </w:tc>
        <w:tc>
          <w:tcPr>
            <w:tcW w:w="3959" w:type="dxa"/>
            <w:shd w:val="clear" w:color="auto" w:fill="auto"/>
          </w:tcPr>
          <w:p w:rsidR="0040181F" w:rsidRPr="00A74B0C" w:rsidRDefault="0040181F" w:rsidP="00023B39">
            <w:pPr>
              <w:rPr>
                <w:rFonts w:ascii="Arial" w:hAnsi="Arial" w:cs="Arial"/>
              </w:rPr>
            </w:pPr>
          </w:p>
        </w:tc>
        <w:tc>
          <w:tcPr>
            <w:tcW w:w="3627" w:type="dxa"/>
            <w:shd w:val="clear" w:color="auto" w:fill="auto"/>
          </w:tcPr>
          <w:p w:rsidR="0040181F" w:rsidRPr="00A74B0C" w:rsidRDefault="0040181F" w:rsidP="00023B39">
            <w:pPr>
              <w:rPr>
                <w:rFonts w:ascii="Arial" w:hAnsi="Arial" w:cs="Arial"/>
              </w:rPr>
            </w:pPr>
          </w:p>
        </w:tc>
        <w:tc>
          <w:tcPr>
            <w:tcW w:w="1025" w:type="dxa"/>
          </w:tcPr>
          <w:p w:rsidR="0040181F" w:rsidRPr="00A74B0C" w:rsidRDefault="0040181F" w:rsidP="00023B39">
            <w:pPr>
              <w:rPr>
                <w:rFonts w:ascii="Arial" w:hAnsi="Arial" w:cs="Arial"/>
              </w:rPr>
            </w:pPr>
          </w:p>
        </w:tc>
      </w:tr>
      <w:tr w:rsidR="0040181F" w:rsidRPr="00A74B0C" w:rsidTr="00F53FC7">
        <w:tc>
          <w:tcPr>
            <w:tcW w:w="4760" w:type="dxa"/>
            <w:shd w:val="clear" w:color="auto" w:fill="auto"/>
          </w:tcPr>
          <w:p w:rsidR="0040181F" w:rsidRPr="00A74B0C" w:rsidRDefault="0040181F" w:rsidP="000317C7">
            <w:pPr>
              <w:rPr>
                <w:rFonts w:ascii="Arial" w:hAnsi="Arial" w:cs="Arial"/>
              </w:rPr>
            </w:pPr>
            <w:r w:rsidRPr="00A74B0C">
              <w:rPr>
                <w:rFonts w:ascii="Arial" w:hAnsi="Arial" w:cs="Arial"/>
              </w:rPr>
              <w:t>Provide time, resources and support for CPD</w:t>
            </w:r>
          </w:p>
        </w:tc>
        <w:tc>
          <w:tcPr>
            <w:tcW w:w="803" w:type="dxa"/>
            <w:shd w:val="clear" w:color="auto" w:fill="auto"/>
          </w:tcPr>
          <w:p w:rsidR="0040181F" w:rsidRPr="00A74B0C" w:rsidRDefault="0040181F" w:rsidP="00023B39">
            <w:pPr>
              <w:rPr>
                <w:rFonts w:ascii="Arial" w:hAnsi="Arial" w:cs="Arial"/>
              </w:rPr>
            </w:pPr>
          </w:p>
        </w:tc>
        <w:tc>
          <w:tcPr>
            <w:tcW w:w="3959" w:type="dxa"/>
            <w:shd w:val="clear" w:color="auto" w:fill="auto"/>
          </w:tcPr>
          <w:p w:rsidR="0040181F" w:rsidRPr="00A74B0C" w:rsidRDefault="0040181F" w:rsidP="00023B39">
            <w:pPr>
              <w:rPr>
                <w:rFonts w:ascii="Arial" w:hAnsi="Arial" w:cs="Arial"/>
              </w:rPr>
            </w:pPr>
          </w:p>
        </w:tc>
        <w:tc>
          <w:tcPr>
            <w:tcW w:w="3627" w:type="dxa"/>
            <w:shd w:val="clear" w:color="auto" w:fill="auto"/>
          </w:tcPr>
          <w:p w:rsidR="0040181F" w:rsidRPr="00A74B0C" w:rsidRDefault="0040181F" w:rsidP="00023B39">
            <w:pPr>
              <w:rPr>
                <w:rFonts w:ascii="Arial" w:hAnsi="Arial" w:cs="Arial"/>
              </w:rPr>
            </w:pPr>
          </w:p>
        </w:tc>
        <w:tc>
          <w:tcPr>
            <w:tcW w:w="1025" w:type="dxa"/>
          </w:tcPr>
          <w:p w:rsidR="0040181F" w:rsidRPr="00A74B0C" w:rsidRDefault="0040181F" w:rsidP="00023B39">
            <w:pPr>
              <w:rPr>
                <w:rFonts w:ascii="Arial" w:hAnsi="Arial" w:cs="Arial"/>
              </w:rPr>
            </w:pPr>
          </w:p>
        </w:tc>
      </w:tr>
      <w:tr w:rsidR="0040181F" w:rsidRPr="00A74B0C" w:rsidTr="00F53FC7">
        <w:tc>
          <w:tcPr>
            <w:tcW w:w="4760" w:type="dxa"/>
            <w:shd w:val="clear" w:color="auto" w:fill="auto"/>
          </w:tcPr>
          <w:p w:rsidR="0040181F" w:rsidRPr="00A74B0C" w:rsidRDefault="000317C7" w:rsidP="00E074AA">
            <w:pPr>
              <w:rPr>
                <w:rFonts w:ascii="Arial" w:hAnsi="Arial" w:cs="Arial"/>
              </w:rPr>
            </w:pPr>
            <w:r w:rsidRPr="00A74B0C">
              <w:rPr>
                <w:rFonts w:ascii="Arial" w:hAnsi="Arial" w:cs="Arial"/>
              </w:rPr>
              <w:t>Have fair and transparent systems to enable staff delivering public health functions to develop their professional skills and knowledge throughout their careers through an entitlement to formal and informal CPD, including specialist training and education as appropriate</w:t>
            </w:r>
          </w:p>
        </w:tc>
        <w:tc>
          <w:tcPr>
            <w:tcW w:w="803" w:type="dxa"/>
            <w:shd w:val="clear" w:color="auto" w:fill="auto"/>
          </w:tcPr>
          <w:p w:rsidR="0040181F" w:rsidRPr="00A74B0C" w:rsidRDefault="0040181F" w:rsidP="00023B39">
            <w:pPr>
              <w:rPr>
                <w:rFonts w:ascii="Arial" w:hAnsi="Arial" w:cs="Arial"/>
              </w:rPr>
            </w:pPr>
          </w:p>
        </w:tc>
        <w:tc>
          <w:tcPr>
            <w:tcW w:w="3959" w:type="dxa"/>
            <w:shd w:val="clear" w:color="auto" w:fill="auto"/>
          </w:tcPr>
          <w:p w:rsidR="0040181F" w:rsidRPr="00A74B0C" w:rsidRDefault="0040181F" w:rsidP="00023B39">
            <w:pPr>
              <w:rPr>
                <w:rFonts w:ascii="Arial" w:hAnsi="Arial" w:cs="Arial"/>
              </w:rPr>
            </w:pPr>
          </w:p>
        </w:tc>
        <w:tc>
          <w:tcPr>
            <w:tcW w:w="3627" w:type="dxa"/>
            <w:shd w:val="clear" w:color="auto" w:fill="auto"/>
          </w:tcPr>
          <w:p w:rsidR="0040181F" w:rsidRPr="00A74B0C" w:rsidRDefault="0040181F" w:rsidP="00023B39">
            <w:pPr>
              <w:rPr>
                <w:rFonts w:ascii="Arial" w:hAnsi="Arial" w:cs="Arial"/>
              </w:rPr>
            </w:pPr>
          </w:p>
        </w:tc>
        <w:tc>
          <w:tcPr>
            <w:tcW w:w="1025" w:type="dxa"/>
          </w:tcPr>
          <w:p w:rsidR="0040181F" w:rsidRPr="00A74B0C" w:rsidRDefault="0040181F" w:rsidP="00023B39">
            <w:pPr>
              <w:rPr>
                <w:rFonts w:ascii="Arial" w:hAnsi="Arial" w:cs="Arial"/>
              </w:rPr>
            </w:pPr>
          </w:p>
        </w:tc>
      </w:tr>
      <w:tr w:rsidR="0040181F" w:rsidRPr="00A74B0C" w:rsidTr="00F53FC7">
        <w:tc>
          <w:tcPr>
            <w:tcW w:w="4760" w:type="dxa"/>
            <w:shd w:val="clear" w:color="auto" w:fill="auto"/>
          </w:tcPr>
          <w:p w:rsidR="0040181F" w:rsidRPr="00A74B0C" w:rsidRDefault="000317C7" w:rsidP="008272AB">
            <w:pPr>
              <w:rPr>
                <w:rFonts w:ascii="Arial" w:hAnsi="Arial" w:cs="Arial"/>
              </w:rPr>
            </w:pPr>
            <w:r w:rsidRPr="00A74B0C">
              <w:rPr>
                <w:rFonts w:ascii="Arial" w:hAnsi="Arial" w:cs="Arial"/>
              </w:rPr>
              <w:t>Encourage public health team members to plan, reflect on and record CPD activity, using recording tools, such as an e portfolio</w:t>
            </w:r>
          </w:p>
        </w:tc>
        <w:tc>
          <w:tcPr>
            <w:tcW w:w="803" w:type="dxa"/>
            <w:shd w:val="clear" w:color="auto" w:fill="auto"/>
          </w:tcPr>
          <w:p w:rsidR="0040181F" w:rsidRPr="00A74B0C" w:rsidRDefault="0040181F" w:rsidP="00023B39">
            <w:pPr>
              <w:rPr>
                <w:rFonts w:ascii="Arial" w:hAnsi="Arial" w:cs="Arial"/>
              </w:rPr>
            </w:pPr>
          </w:p>
        </w:tc>
        <w:tc>
          <w:tcPr>
            <w:tcW w:w="3959" w:type="dxa"/>
            <w:shd w:val="clear" w:color="auto" w:fill="auto"/>
          </w:tcPr>
          <w:p w:rsidR="0040181F" w:rsidRPr="00A74B0C" w:rsidRDefault="0040181F" w:rsidP="00023B39">
            <w:pPr>
              <w:rPr>
                <w:rFonts w:ascii="Arial" w:hAnsi="Arial" w:cs="Arial"/>
              </w:rPr>
            </w:pPr>
          </w:p>
        </w:tc>
        <w:tc>
          <w:tcPr>
            <w:tcW w:w="3627" w:type="dxa"/>
            <w:shd w:val="clear" w:color="auto" w:fill="auto"/>
          </w:tcPr>
          <w:p w:rsidR="0040181F" w:rsidRPr="00A74B0C" w:rsidRDefault="0040181F" w:rsidP="00023B39">
            <w:pPr>
              <w:rPr>
                <w:rFonts w:ascii="Arial" w:hAnsi="Arial" w:cs="Arial"/>
              </w:rPr>
            </w:pPr>
          </w:p>
        </w:tc>
        <w:tc>
          <w:tcPr>
            <w:tcW w:w="1025" w:type="dxa"/>
          </w:tcPr>
          <w:p w:rsidR="0040181F" w:rsidRPr="00A74B0C" w:rsidRDefault="0040181F" w:rsidP="00023B39">
            <w:pPr>
              <w:rPr>
                <w:rFonts w:ascii="Arial" w:hAnsi="Arial" w:cs="Arial"/>
              </w:rPr>
            </w:pPr>
          </w:p>
        </w:tc>
      </w:tr>
      <w:tr w:rsidR="0040181F" w:rsidRPr="00A74B0C" w:rsidTr="00F53FC7">
        <w:tc>
          <w:tcPr>
            <w:tcW w:w="4760" w:type="dxa"/>
            <w:shd w:val="clear" w:color="auto" w:fill="auto"/>
          </w:tcPr>
          <w:p w:rsidR="0040181F" w:rsidRPr="00A74B0C" w:rsidRDefault="0040181F" w:rsidP="00E074AA">
            <w:pPr>
              <w:rPr>
                <w:rFonts w:ascii="Arial" w:hAnsi="Arial" w:cs="Arial"/>
                <w:b/>
              </w:rPr>
            </w:pPr>
            <w:r w:rsidRPr="00A74B0C">
              <w:rPr>
                <w:rFonts w:ascii="Arial" w:hAnsi="Arial" w:cs="Arial"/>
                <w:b/>
              </w:rPr>
              <w:t>Promoting evidence-based practice</w:t>
            </w:r>
          </w:p>
          <w:p w:rsidR="002C48E3" w:rsidRPr="00A74B0C" w:rsidRDefault="002C48E3" w:rsidP="00E074AA">
            <w:pPr>
              <w:rPr>
                <w:rFonts w:ascii="Arial" w:hAnsi="Arial" w:cs="Arial"/>
              </w:rPr>
            </w:pPr>
            <w:r w:rsidRPr="00A74B0C">
              <w:rPr>
                <w:rFonts w:ascii="Arial" w:hAnsi="Arial" w:cs="Arial"/>
              </w:rPr>
              <w:t>All employers should:</w:t>
            </w:r>
          </w:p>
          <w:p w:rsidR="0040181F" w:rsidRPr="00A74B0C" w:rsidRDefault="002C48E3" w:rsidP="00E074AA">
            <w:pPr>
              <w:rPr>
                <w:rFonts w:ascii="Arial" w:hAnsi="Arial" w:cs="Arial"/>
              </w:rPr>
            </w:pPr>
            <w:r w:rsidRPr="00A74B0C">
              <w:rPr>
                <w:rFonts w:ascii="Arial" w:hAnsi="Arial" w:cs="Arial"/>
              </w:rPr>
              <w:t>Support staff delivering public health functions to make decisions and pursue actions that are informed by robust and rigorous evidence, providing access to appropriate data and knowledge resources</w:t>
            </w:r>
          </w:p>
        </w:tc>
        <w:tc>
          <w:tcPr>
            <w:tcW w:w="803" w:type="dxa"/>
            <w:shd w:val="clear" w:color="auto" w:fill="auto"/>
          </w:tcPr>
          <w:p w:rsidR="0040181F" w:rsidRPr="00A74B0C" w:rsidRDefault="0040181F" w:rsidP="00023B39">
            <w:pPr>
              <w:rPr>
                <w:rFonts w:ascii="Arial" w:hAnsi="Arial" w:cs="Arial"/>
              </w:rPr>
            </w:pPr>
          </w:p>
        </w:tc>
        <w:tc>
          <w:tcPr>
            <w:tcW w:w="3959" w:type="dxa"/>
            <w:shd w:val="clear" w:color="auto" w:fill="auto"/>
          </w:tcPr>
          <w:p w:rsidR="0040181F" w:rsidRPr="00A74B0C" w:rsidRDefault="0040181F" w:rsidP="00023B39">
            <w:pPr>
              <w:rPr>
                <w:rFonts w:ascii="Arial" w:hAnsi="Arial" w:cs="Arial"/>
              </w:rPr>
            </w:pPr>
          </w:p>
        </w:tc>
        <w:tc>
          <w:tcPr>
            <w:tcW w:w="3627" w:type="dxa"/>
            <w:shd w:val="clear" w:color="auto" w:fill="auto"/>
          </w:tcPr>
          <w:p w:rsidR="0040181F" w:rsidRPr="00A74B0C" w:rsidRDefault="0040181F" w:rsidP="00023B39">
            <w:pPr>
              <w:rPr>
                <w:rFonts w:ascii="Arial" w:hAnsi="Arial" w:cs="Arial"/>
              </w:rPr>
            </w:pPr>
          </w:p>
        </w:tc>
        <w:tc>
          <w:tcPr>
            <w:tcW w:w="1025" w:type="dxa"/>
          </w:tcPr>
          <w:p w:rsidR="0040181F" w:rsidRPr="00A74B0C" w:rsidRDefault="0040181F" w:rsidP="00023B39">
            <w:pPr>
              <w:rPr>
                <w:rFonts w:ascii="Arial" w:hAnsi="Arial" w:cs="Arial"/>
              </w:rPr>
            </w:pPr>
          </w:p>
        </w:tc>
      </w:tr>
      <w:tr w:rsidR="0040181F" w:rsidRPr="00A74B0C" w:rsidTr="00F53FC7">
        <w:tc>
          <w:tcPr>
            <w:tcW w:w="4760" w:type="dxa"/>
            <w:shd w:val="clear" w:color="auto" w:fill="auto"/>
          </w:tcPr>
          <w:p w:rsidR="0040181F" w:rsidRPr="00A74B0C" w:rsidRDefault="0040181F" w:rsidP="003C0EF8">
            <w:pPr>
              <w:rPr>
                <w:rFonts w:ascii="Arial" w:hAnsi="Arial" w:cs="Arial"/>
              </w:rPr>
            </w:pPr>
            <w:r w:rsidRPr="00A74B0C">
              <w:rPr>
                <w:rFonts w:ascii="Arial" w:hAnsi="Arial" w:cs="Arial"/>
              </w:rPr>
              <w:t>Enable public health professionals to work with others engaged in research and practice development activities in universities, professional bodies and trade unions to develop the evidence base for good practice</w:t>
            </w:r>
          </w:p>
        </w:tc>
        <w:tc>
          <w:tcPr>
            <w:tcW w:w="803" w:type="dxa"/>
            <w:shd w:val="clear" w:color="auto" w:fill="auto"/>
          </w:tcPr>
          <w:p w:rsidR="0040181F" w:rsidRPr="00A74B0C" w:rsidRDefault="0040181F" w:rsidP="00023B39">
            <w:pPr>
              <w:rPr>
                <w:rFonts w:ascii="Arial" w:hAnsi="Arial" w:cs="Arial"/>
              </w:rPr>
            </w:pPr>
          </w:p>
        </w:tc>
        <w:tc>
          <w:tcPr>
            <w:tcW w:w="3959" w:type="dxa"/>
            <w:shd w:val="clear" w:color="auto" w:fill="auto"/>
          </w:tcPr>
          <w:p w:rsidR="0040181F" w:rsidRPr="00A74B0C" w:rsidRDefault="0040181F" w:rsidP="00023B39">
            <w:pPr>
              <w:rPr>
                <w:rFonts w:ascii="Arial" w:hAnsi="Arial" w:cs="Arial"/>
              </w:rPr>
            </w:pPr>
          </w:p>
        </w:tc>
        <w:tc>
          <w:tcPr>
            <w:tcW w:w="3627" w:type="dxa"/>
            <w:shd w:val="clear" w:color="auto" w:fill="auto"/>
          </w:tcPr>
          <w:p w:rsidR="0040181F" w:rsidRPr="00A74B0C" w:rsidRDefault="0040181F" w:rsidP="00023B39">
            <w:pPr>
              <w:rPr>
                <w:rFonts w:ascii="Arial" w:hAnsi="Arial" w:cs="Arial"/>
              </w:rPr>
            </w:pPr>
          </w:p>
        </w:tc>
        <w:tc>
          <w:tcPr>
            <w:tcW w:w="1025" w:type="dxa"/>
          </w:tcPr>
          <w:p w:rsidR="0040181F" w:rsidRPr="00A74B0C" w:rsidRDefault="0040181F" w:rsidP="00023B39">
            <w:pPr>
              <w:rPr>
                <w:rFonts w:ascii="Arial" w:hAnsi="Arial" w:cs="Arial"/>
              </w:rPr>
            </w:pPr>
          </w:p>
        </w:tc>
      </w:tr>
      <w:tr w:rsidR="0040181F" w:rsidRPr="00A74B0C" w:rsidTr="00F53FC7">
        <w:tc>
          <w:tcPr>
            <w:tcW w:w="4760" w:type="dxa"/>
            <w:shd w:val="clear" w:color="auto" w:fill="auto"/>
          </w:tcPr>
          <w:p w:rsidR="0040181F" w:rsidRPr="00A74B0C" w:rsidRDefault="0040181F" w:rsidP="003C0EF8">
            <w:pPr>
              <w:rPr>
                <w:rFonts w:ascii="Arial" w:hAnsi="Arial" w:cs="Arial"/>
              </w:rPr>
            </w:pPr>
            <w:r w:rsidRPr="00A74B0C">
              <w:rPr>
                <w:rFonts w:ascii="Arial" w:hAnsi="Arial" w:cs="Arial"/>
              </w:rPr>
              <w:t>Ensure that educational supervisors and others involved in supporting professional development are able to contribute to the learning, support, supervision and assessment of students and trainees, and CPD programmes</w:t>
            </w:r>
          </w:p>
        </w:tc>
        <w:tc>
          <w:tcPr>
            <w:tcW w:w="803" w:type="dxa"/>
            <w:shd w:val="clear" w:color="auto" w:fill="auto"/>
          </w:tcPr>
          <w:p w:rsidR="0040181F" w:rsidRPr="00A74B0C" w:rsidRDefault="0040181F" w:rsidP="00023B39">
            <w:pPr>
              <w:rPr>
                <w:rFonts w:ascii="Arial" w:hAnsi="Arial" w:cs="Arial"/>
              </w:rPr>
            </w:pPr>
          </w:p>
        </w:tc>
        <w:tc>
          <w:tcPr>
            <w:tcW w:w="3959" w:type="dxa"/>
            <w:shd w:val="clear" w:color="auto" w:fill="auto"/>
          </w:tcPr>
          <w:p w:rsidR="0040181F" w:rsidRPr="00A74B0C" w:rsidRDefault="0040181F" w:rsidP="00023B39">
            <w:pPr>
              <w:rPr>
                <w:rFonts w:ascii="Arial" w:hAnsi="Arial" w:cs="Arial"/>
              </w:rPr>
            </w:pPr>
          </w:p>
        </w:tc>
        <w:tc>
          <w:tcPr>
            <w:tcW w:w="3627" w:type="dxa"/>
            <w:shd w:val="clear" w:color="auto" w:fill="auto"/>
          </w:tcPr>
          <w:p w:rsidR="0040181F" w:rsidRPr="00A74B0C" w:rsidRDefault="0040181F" w:rsidP="00023B39">
            <w:pPr>
              <w:rPr>
                <w:rFonts w:ascii="Arial" w:hAnsi="Arial" w:cs="Arial"/>
              </w:rPr>
            </w:pPr>
          </w:p>
        </w:tc>
        <w:tc>
          <w:tcPr>
            <w:tcW w:w="1025" w:type="dxa"/>
          </w:tcPr>
          <w:p w:rsidR="0040181F" w:rsidRPr="00A74B0C" w:rsidRDefault="0040181F" w:rsidP="00023B39">
            <w:pPr>
              <w:rPr>
                <w:rFonts w:ascii="Arial" w:hAnsi="Arial" w:cs="Arial"/>
              </w:rPr>
            </w:pPr>
          </w:p>
        </w:tc>
      </w:tr>
    </w:tbl>
    <w:p w:rsidR="00EB17DB" w:rsidRPr="00A74B0C" w:rsidRDefault="00EB17DB" w:rsidP="00EE3FD2">
      <w:pPr>
        <w:rPr>
          <w:rFonts w:ascii="Arial" w:hAnsi="Arial" w:cs="Arial"/>
        </w:rPr>
      </w:pPr>
    </w:p>
    <w:p w:rsidR="00EE3FD2" w:rsidRPr="00A74B0C" w:rsidRDefault="00EB17DB" w:rsidP="00952726">
      <w:pPr>
        <w:pStyle w:val="Heading1"/>
        <w:rPr>
          <w:rFonts w:ascii="Arial" w:hAnsi="Arial" w:cs="Arial"/>
        </w:rPr>
      </w:pPr>
      <w:r w:rsidRPr="00A74B0C">
        <w:rPr>
          <w:rFonts w:ascii="Arial" w:hAnsi="Arial" w:cs="Arial"/>
        </w:rPr>
        <w:br w:type="page"/>
      </w:r>
      <w:r w:rsidR="00952726" w:rsidRPr="00A74B0C">
        <w:rPr>
          <w:rFonts w:ascii="Arial" w:hAnsi="Arial" w:cs="Arial"/>
        </w:rPr>
        <w:t>Standard 4: Professional Registration</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7"/>
        <w:gridCol w:w="828"/>
        <w:gridCol w:w="3948"/>
        <w:gridCol w:w="3617"/>
        <w:gridCol w:w="1024"/>
      </w:tblGrid>
      <w:tr w:rsidR="00D67C3C" w:rsidRPr="00A74B0C" w:rsidTr="00103B13">
        <w:trPr>
          <w:tblHeader/>
        </w:trPr>
        <w:tc>
          <w:tcPr>
            <w:tcW w:w="14174" w:type="dxa"/>
            <w:gridSpan w:val="5"/>
            <w:shd w:val="clear" w:color="auto" w:fill="auto"/>
          </w:tcPr>
          <w:p w:rsidR="00D67C3C" w:rsidRPr="00A74B0C" w:rsidRDefault="00D67C3C" w:rsidP="00283335">
            <w:pPr>
              <w:rPr>
                <w:rFonts w:ascii="Arial" w:hAnsi="Arial" w:cs="Arial"/>
              </w:rPr>
            </w:pPr>
            <w:r w:rsidRPr="00A74B0C">
              <w:rPr>
                <w:rFonts w:ascii="Arial" w:hAnsi="Arial" w:cs="Arial"/>
                <w:b/>
              </w:rPr>
              <w:t xml:space="preserve">Standard 4: Professional Registration: </w:t>
            </w:r>
            <w:r w:rsidR="00283335" w:rsidRPr="00A74B0C">
              <w:rPr>
                <w:rFonts w:ascii="Arial" w:hAnsi="Arial" w:cs="Arial"/>
              </w:rPr>
              <w:t>Employers should ensure Public health specialists and practitioners, nurses and other professional staff can maintain their professional registration and undergo professional revalidation if appropriate.</w:t>
            </w:r>
          </w:p>
        </w:tc>
      </w:tr>
      <w:tr w:rsidR="00F53FC7" w:rsidRPr="00A74B0C" w:rsidTr="00F53FC7">
        <w:trPr>
          <w:tblHeader/>
        </w:trPr>
        <w:tc>
          <w:tcPr>
            <w:tcW w:w="4766" w:type="dxa"/>
            <w:shd w:val="clear" w:color="auto" w:fill="auto"/>
          </w:tcPr>
          <w:p w:rsidR="00F53FC7" w:rsidRPr="00A74B0C" w:rsidRDefault="00F53FC7" w:rsidP="00023B39">
            <w:pPr>
              <w:rPr>
                <w:rFonts w:ascii="Arial" w:hAnsi="Arial" w:cs="Arial"/>
                <w:b/>
              </w:rPr>
            </w:pPr>
            <w:r w:rsidRPr="00A74B0C">
              <w:rPr>
                <w:rFonts w:ascii="Arial" w:hAnsi="Arial" w:cs="Arial"/>
                <w:b/>
              </w:rPr>
              <w:t>Description</w:t>
            </w:r>
          </w:p>
        </w:tc>
        <w:tc>
          <w:tcPr>
            <w:tcW w:w="803" w:type="dxa"/>
            <w:shd w:val="clear" w:color="auto" w:fill="auto"/>
          </w:tcPr>
          <w:p w:rsidR="00F53FC7" w:rsidRPr="00A74B0C" w:rsidRDefault="00F53FC7" w:rsidP="00023B39">
            <w:pPr>
              <w:rPr>
                <w:rFonts w:ascii="Arial" w:hAnsi="Arial" w:cs="Arial"/>
                <w:b/>
              </w:rPr>
            </w:pPr>
            <w:r w:rsidRPr="00A74B0C">
              <w:rPr>
                <w:rFonts w:ascii="Arial" w:hAnsi="Arial" w:cs="Arial"/>
                <w:b/>
              </w:rPr>
              <w:t>R/A/G rating</w:t>
            </w:r>
          </w:p>
        </w:tc>
        <w:tc>
          <w:tcPr>
            <w:tcW w:w="3956" w:type="dxa"/>
            <w:shd w:val="clear" w:color="auto" w:fill="auto"/>
          </w:tcPr>
          <w:p w:rsidR="00F53FC7" w:rsidRPr="00A74B0C" w:rsidRDefault="00F53FC7" w:rsidP="00023B39">
            <w:pPr>
              <w:rPr>
                <w:rFonts w:ascii="Arial" w:hAnsi="Arial" w:cs="Arial"/>
                <w:b/>
              </w:rPr>
            </w:pPr>
            <w:r w:rsidRPr="00A74B0C">
              <w:rPr>
                <w:rFonts w:ascii="Arial" w:hAnsi="Arial" w:cs="Arial"/>
                <w:b/>
              </w:rPr>
              <w:t>Evidence</w:t>
            </w:r>
          </w:p>
        </w:tc>
        <w:tc>
          <w:tcPr>
            <w:tcW w:w="3624" w:type="dxa"/>
            <w:shd w:val="clear" w:color="auto" w:fill="auto"/>
          </w:tcPr>
          <w:p w:rsidR="00F53FC7" w:rsidRPr="00A74B0C" w:rsidRDefault="00F53FC7" w:rsidP="007353DF">
            <w:pPr>
              <w:rPr>
                <w:rFonts w:ascii="Arial" w:hAnsi="Arial" w:cs="Arial"/>
                <w:b/>
              </w:rPr>
            </w:pPr>
            <w:r w:rsidRPr="00A74B0C">
              <w:rPr>
                <w:rFonts w:ascii="Arial" w:hAnsi="Arial" w:cs="Arial"/>
                <w:b/>
              </w:rPr>
              <w:t>Actions</w:t>
            </w:r>
          </w:p>
        </w:tc>
        <w:tc>
          <w:tcPr>
            <w:tcW w:w="1025" w:type="dxa"/>
          </w:tcPr>
          <w:p w:rsidR="00F53FC7" w:rsidRPr="00A74B0C" w:rsidRDefault="00F53FC7" w:rsidP="00F53FC7">
            <w:pPr>
              <w:rPr>
                <w:rFonts w:ascii="Arial" w:hAnsi="Arial" w:cs="Arial"/>
                <w:b/>
              </w:rPr>
            </w:pPr>
            <w:r w:rsidRPr="00A74B0C">
              <w:rPr>
                <w:rFonts w:ascii="Arial" w:hAnsi="Arial" w:cs="Arial"/>
                <w:b/>
              </w:rPr>
              <w:t>Date</w:t>
            </w:r>
          </w:p>
        </w:tc>
      </w:tr>
      <w:tr w:rsidR="00F53FC7" w:rsidRPr="00A74B0C" w:rsidTr="00F53FC7">
        <w:tc>
          <w:tcPr>
            <w:tcW w:w="4766" w:type="dxa"/>
            <w:shd w:val="clear" w:color="auto" w:fill="auto"/>
          </w:tcPr>
          <w:p w:rsidR="00B0652C" w:rsidRPr="00A74B0C" w:rsidRDefault="00B0652C" w:rsidP="00CC3958">
            <w:pPr>
              <w:rPr>
                <w:rFonts w:ascii="Arial" w:hAnsi="Arial" w:cs="Arial"/>
              </w:rPr>
            </w:pPr>
            <w:r w:rsidRPr="00A74B0C">
              <w:rPr>
                <w:rFonts w:ascii="Arial" w:hAnsi="Arial" w:cs="Arial"/>
              </w:rPr>
              <w:t xml:space="preserve">All employers should: </w:t>
            </w:r>
          </w:p>
          <w:p w:rsidR="00F53FC7" w:rsidRPr="00A74B0C" w:rsidRDefault="00B0652C" w:rsidP="00CC3958">
            <w:pPr>
              <w:rPr>
                <w:rFonts w:ascii="Arial" w:hAnsi="Arial" w:cs="Arial"/>
              </w:rPr>
            </w:pPr>
            <w:r w:rsidRPr="00A74B0C">
              <w:rPr>
                <w:rFonts w:ascii="Arial" w:hAnsi="Arial" w:cs="Arial"/>
              </w:rPr>
              <w:t>Ensure that recruitment processes include professional registration requirements (in Job Descriptions) and external assessors where needed</w:t>
            </w:r>
          </w:p>
        </w:tc>
        <w:tc>
          <w:tcPr>
            <w:tcW w:w="803" w:type="dxa"/>
            <w:shd w:val="clear" w:color="auto" w:fill="auto"/>
          </w:tcPr>
          <w:p w:rsidR="00F53FC7" w:rsidRPr="00A74B0C" w:rsidRDefault="00F53FC7" w:rsidP="00023B39">
            <w:pPr>
              <w:rPr>
                <w:rFonts w:ascii="Arial" w:hAnsi="Arial" w:cs="Arial"/>
              </w:rPr>
            </w:pPr>
          </w:p>
        </w:tc>
        <w:tc>
          <w:tcPr>
            <w:tcW w:w="3956" w:type="dxa"/>
            <w:shd w:val="clear" w:color="auto" w:fill="auto"/>
          </w:tcPr>
          <w:p w:rsidR="00F53FC7" w:rsidRPr="00A74B0C" w:rsidRDefault="00F53FC7" w:rsidP="00023B39">
            <w:pPr>
              <w:rPr>
                <w:rFonts w:ascii="Arial" w:hAnsi="Arial" w:cs="Arial"/>
              </w:rPr>
            </w:pPr>
          </w:p>
        </w:tc>
        <w:tc>
          <w:tcPr>
            <w:tcW w:w="3624" w:type="dxa"/>
            <w:shd w:val="clear" w:color="auto" w:fill="auto"/>
          </w:tcPr>
          <w:p w:rsidR="00F53FC7" w:rsidRPr="00A74B0C" w:rsidRDefault="00F53FC7" w:rsidP="00023B39">
            <w:pPr>
              <w:rPr>
                <w:rFonts w:ascii="Arial" w:hAnsi="Arial" w:cs="Arial"/>
              </w:rPr>
            </w:pPr>
          </w:p>
        </w:tc>
        <w:tc>
          <w:tcPr>
            <w:tcW w:w="1025" w:type="dxa"/>
          </w:tcPr>
          <w:p w:rsidR="00F53FC7" w:rsidRPr="00A74B0C" w:rsidRDefault="00F53FC7" w:rsidP="00023B39">
            <w:pPr>
              <w:rPr>
                <w:rFonts w:ascii="Arial" w:hAnsi="Arial" w:cs="Arial"/>
              </w:rPr>
            </w:pPr>
          </w:p>
        </w:tc>
      </w:tr>
      <w:tr w:rsidR="00F53FC7" w:rsidRPr="00A74B0C" w:rsidTr="00F53FC7">
        <w:tc>
          <w:tcPr>
            <w:tcW w:w="4766" w:type="dxa"/>
            <w:shd w:val="clear" w:color="auto" w:fill="auto"/>
          </w:tcPr>
          <w:p w:rsidR="00F53FC7" w:rsidRPr="00A74B0C" w:rsidRDefault="006C3B23" w:rsidP="00CC3958">
            <w:pPr>
              <w:rPr>
                <w:rFonts w:ascii="Arial" w:hAnsi="Arial" w:cs="Arial"/>
              </w:rPr>
            </w:pPr>
            <w:r w:rsidRPr="00A74B0C">
              <w:rPr>
                <w:rFonts w:ascii="Arial" w:hAnsi="Arial" w:cs="Arial"/>
              </w:rPr>
              <w:t>Support workers who are delivering public health functions to maintain their competence, credibility, and currency, as well as enabling professional accountability</w:t>
            </w:r>
          </w:p>
        </w:tc>
        <w:tc>
          <w:tcPr>
            <w:tcW w:w="803" w:type="dxa"/>
            <w:shd w:val="clear" w:color="auto" w:fill="auto"/>
          </w:tcPr>
          <w:p w:rsidR="00F53FC7" w:rsidRPr="00A74B0C" w:rsidRDefault="00F53FC7" w:rsidP="00023B39">
            <w:pPr>
              <w:rPr>
                <w:rFonts w:ascii="Arial" w:hAnsi="Arial" w:cs="Arial"/>
              </w:rPr>
            </w:pPr>
          </w:p>
        </w:tc>
        <w:tc>
          <w:tcPr>
            <w:tcW w:w="3956" w:type="dxa"/>
            <w:shd w:val="clear" w:color="auto" w:fill="auto"/>
          </w:tcPr>
          <w:p w:rsidR="00F53FC7" w:rsidRPr="00A74B0C" w:rsidRDefault="00F53FC7" w:rsidP="00023B39">
            <w:pPr>
              <w:rPr>
                <w:rFonts w:ascii="Arial" w:hAnsi="Arial" w:cs="Arial"/>
              </w:rPr>
            </w:pPr>
          </w:p>
        </w:tc>
        <w:tc>
          <w:tcPr>
            <w:tcW w:w="3624" w:type="dxa"/>
            <w:shd w:val="clear" w:color="auto" w:fill="auto"/>
          </w:tcPr>
          <w:p w:rsidR="00F53FC7" w:rsidRPr="00A74B0C" w:rsidRDefault="00F53FC7" w:rsidP="00023B39">
            <w:pPr>
              <w:rPr>
                <w:rFonts w:ascii="Arial" w:hAnsi="Arial" w:cs="Arial"/>
              </w:rPr>
            </w:pPr>
          </w:p>
        </w:tc>
        <w:tc>
          <w:tcPr>
            <w:tcW w:w="1025" w:type="dxa"/>
          </w:tcPr>
          <w:p w:rsidR="00F53FC7" w:rsidRPr="00A74B0C" w:rsidRDefault="00F53FC7" w:rsidP="00023B39">
            <w:pPr>
              <w:rPr>
                <w:rFonts w:ascii="Arial" w:hAnsi="Arial" w:cs="Arial"/>
              </w:rPr>
            </w:pPr>
          </w:p>
        </w:tc>
      </w:tr>
      <w:tr w:rsidR="00F53FC7" w:rsidRPr="00A74B0C" w:rsidTr="00F53FC7">
        <w:tc>
          <w:tcPr>
            <w:tcW w:w="4766" w:type="dxa"/>
            <w:shd w:val="clear" w:color="auto" w:fill="auto"/>
          </w:tcPr>
          <w:p w:rsidR="00F53FC7" w:rsidRPr="00A74B0C" w:rsidRDefault="00E7506F" w:rsidP="00CC3958">
            <w:pPr>
              <w:rPr>
                <w:rFonts w:ascii="Arial" w:hAnsi="Arial" w:cs="Arial"/>
              </w:rPr>
            </w:pPr>
            <w:r w:rsidRPr="00A74B0C">
              <w:rPr>
                <w:rFonts w:ascii="Arial" w:hAnsi="Arial" w:cs="Arial"/>
              </w:rPr>
              <w:t>Support continued professional registration by ensuring access to support, as necessary for each register, to re-register or revalidate</w:t>
            </w:r>
          </w:p>
        </w:tc>
        <w:tc>
          <w:tcPr>
            <w:tcW w:w="803" w:type="dxa"/>
            <w:shd w:val="clear" w:color="auto" w:fill="auto"/>
          </w:tcPr>
          <w:p w:rsidR="00F53FC7" w:rsidRPr="00A74B0C" w:rsidRDefault="00F53FC7" w:rsidP="00023B39">
            <w:pPr>
              <w:rPr>
                <w:rFonts w:ascii="Arial" w:hAnsi="Arial" w:cs="Arial"/>
              </w:rPr>
            </w:pPr>
          </w:p>
        </w:tc>
        <w:tc>
          <w:tcPr>
            <w:tcW w:w="3956" w:type="dxa"/>
            <w:shd w:val="clear" w:color="auto" w:fill="auto"/>
          </w:tcPr>
          <w:p w:rsidR="00F53FC7" w:rsidRPr="00A74B0C" w:rsidRDefault="00F53FC7" w:rsidP="00023B39">
            <w:pPr>
              <w:rPr>
                <w:rFonts w:ascii="Arial" w:hAnsi="Arial" w:cs="Arial"/>
              </w:rPr>
            </w:pPr>
          </w:p>
        </w:tc>
        <w:tc>
          <w:tcPr>
            <w:tcW w:w="3624" w:type="dxa"/>
            <w:shd w:val="clear" w:color="auto" w:fill="auto"/>
          </w:tcPr>
          <w:p w:rsidR="00F53FC7" w:rsidRPr="00A74B0C" w:rsidRDefault="00F53FC7" w:rsidP="00023B39">
            <w:pPr>
              <w:rPr>
                <w:rFonts w:ascii="Arial" w:hAnsi="Arial" w:cs="Arial"/>
              </w:rPr>
            </w:pPr>
          </w:p>
        </w:tc>
        <w:tc>
          <w:tcPr>
            <w:tcW w:w="1025" w:type="dxa"/>
          </w:tcPr>
          <w:p w:rsidR="00F53FC7" w:rsidRPr="00A74B0C" w:rsidRDefault="00F53FC7" w:rsidP="00023B39">
            <w:pPr>
              <w:rPr>
                <w:rFonts w:ascii="Arial" w:hAnsi="Arial" w:cs="Arial"/>
              </w:rPr>
            </w:pPr>
          </w:p>
        </w:tc>
      </w:tr>
      <w:tr w:rsidR="00F53FC7" w:rsidRPr="00A74B0C" w:rsidTr="00F53FC7">
        <w:tc>
          <w:tcPr>
            <w:tcW w:w="4766" w:type="dxa"/>
            <w:shd w:val="clear" w:color="auto" w:fill="auto"/>
          </w:tcPr>
          <w:p w:rsidR="00F53FC7" w:rsidRPr="00A74B0C" w:rsidRDefault="00E7506F" w:rsidP="00CC3958">
            <w:pPr>
              <w:rPr>
                <w:rFonts w:ascii="Arial" w:hAnsi="Arial" w:cs="Arial"/>
              </w:rPr>
            </w:pPr>
            <w:r w:rsidRPr="00A74B0C">
              <w:rPr>
                <w:rFonts w:ascii="Arial" w:hAnsi="Arial" w:cs="Arial"/>
              </w:rPr>
              <w:t>Support staff in meeting appropriate standards of conduct, performance and ethics, proficiency and standards for continuing professional development</w:t>
            </w:r>
          </w:p>
        </w:tc>
        <w:tc>
          <w:tcPr>
            <w:tcW w:w="803" w:type="dxa"/>
            <w:shd w:val="clear" w:color="auto" w:fill="auto"/>
          </w:tcPr>
          <w:p w:rsidR="00F53FC7" w:rsidRPr="00A74B0C" w:rsidRDefault="00F53FC7" w:rsidP="00023B39">
            <w:pPr>
              <w:rPr>
                <w:rFonts w:ascii="Arial" w:hAnsi="Arial" w:cs="Arial"/>
              </w:rPr>
            </w:pPr>
          </w:p>
        </w:tc>
        <w:tc>
          <w:tcPr>
            <w:tcW w:w="3956" w:type="dxa"/>
            <w:shd w:val="clear" w:color="auto" w:fill="auto"/>
          </w:tcPr>
          <w:p w:rsidR="00F53FC7" w:rsidRPr="00A74B0C" w:rsidRDefault="00F53FC7" w:rsidP="00023B39">
            <w:pPr>
              <w:rPr>
                <w:rFonts w:ascii="Arial" w:hAnsi="Arial" w:cs="Arial"/>
              </w:rPr>
            </w:pPr>
          </w:p>
        </w:tc>
        <w:tc>
          <w:tcPr>
            <w:tcW w:w="3624" w:type="dxa"/>
            <w:shd w:val="clear" w:color="auto" w:fill="auto"/>
          </w:tcPr>
          <w:p w:rsidR="00F53FC7" w:rsidRPr="00A74B0C" w:rsidRDefault="00F53FC7" w:rsidP="00023B39">
            <w:pPr>
              <w:rPr>
                <w:rFonts w:ascii="Arial" w:hAnsi="Arial" w:cs="Arial"/>
              </w:rPr>
            </w:pPr>
          </w:p>
        </w:tc>
        <w:tc>
          <w:tcPr>
            <w:tcW w:w="1025" w:type="dxa"/>
          </w:tcPr>
          <w:p w:rsidR="00F53FC7" w:rsidRPr="00A74B0C" w:rsidRDefault="00F53FC7" w:rsidP="00023B39">
            <w:pPr>
              <w:rPr>
                <w:rFonts w:ascii="Arial" w:hAnsi="Arial" w:cs="Arial"/>
              </w:rPr>
            </w:pPr>
          </w:p>
        </w:tc>
      </w:tr>
      <w:tr w:rsidR="00F53FC7" w:rsidRPr="00A74B0C" w:rsidTr="00F53FC7">
        <w:tc>
          <w:tcPr>
            <w:tcW w:w="4766" w:type="dxa"/>
            <w:shd w:val="clear" w:color="auto" w:fill="auto"/>
          </w:tcPr>
          <w:p w:rsidR="00F53FC7" w:rsidRPr="00A74B0C" w:rsidRDefault="00E7506F" w:rsidP="00023B39">
            <w:pPr>
              <w:rPr>
                <w:rFonts w:ascii="Arial" w:hAnsi="Arial" w:cs="Arial"/>
              </w:rPr>
            </w:pPr>
            <w:r w:rsidRPr="00A74B0C">
              <w:rPr>
                <w:rFonts w:ascii="Arial" w:hAnsi="Arial" w:cs="Arial"/>
              </w:rPr>
              <w:t>Take appropriate steps to inform regulators, co-operate with investigations and hearings and respond appropriately to their findings and decisions, if there are concerns that an employee’s fitness to practise is impaired</w:t>
            </w:r>
          </w:p>
        </w:tc>
        <w:tc>
          <w:tcPr>
            <w:tcW w:w="803" w:type="dxa"/>
            <w:shd w:val="clear" w:color="auto" w:fill="auto"/>
          </w:tcPr>
          <w:p w:rsidR="00F53FC7" w:rsidRPr="00A74B0C" w:rsidRDefault="00F53FC7" w:rsidP="00023B39">
            <w:pPr>
              <w:rPr>
                <w:rFonts w:ascii="Arial" w:hAnsi="Arial" w:cs="Arial"/>
              </w:rPr>
            </w:pPr>
          </w:p>
        </w:tc>
        <w:tc>
          <w:tcPr>
            <w:tcW w:w="3956" w:type="dxa"/>
            <w:shd w:val="clear" w:color="auto" w:fill="auto"/>
          </w:tcPr>
          <w:p w:rsidR="00F53FC7" w:rsidRPr="00A74B0C" w:rsidRDefault="00F53FC7" w:rsidP="00023B39">
            <w:pPr>
              <w:rPr>
                <w:rFonts w:ascii="Arial" w:hAnsi="Arial" w:cs="Arial"/>
              </w:rPr>
            </w:pPr>
          </w:p>
        </w:tc>
        <w:tc>
          <w:tcPr>
            <w:tcW w:w="3624" w:type="dxa"/>
            <w:shd w:val="clear" w:color="auto" w:fill="auto"/>
          </w:tcPr>
          <w:p w:rsidR="00F53FC7" w:rsidRPr="00A74B0C" w:rsidRDefault="00F53FC7" w:rsidP="00023B39">
            <w:pPr>
              <w:rPr>
                <w:rFonts w:ascii="Arial" w:hAnsi="Arial" w:cs="Arial"/>
              </w:rPr>
            </w:pPr>
          </w:p>
        </w:tc>
        <w:tc>
          <w:tcPr>
            <w:tcW w:w="1025" w:type="dxa"/>
          </w:tcPr>
          <w:p w:rsidR="00F53FC7" w:rsidRPr="00A74B0C" w:rsidRDefault="00F53FC7" w:rsidP="00023B39">
            <w:pPr>
              <w:rPr>
                <w:rFonts w:ascii="Arial" w:hAnsi="Arial" w:cs="Arial"/>
              </w:rPr>
            </w:pPr>
          </w:p>
        </w:tc>
      </w:tr>
      <w:tr w:rsidR="00E7506F" w:rsidRPr="00A74B0C" w:rsidTr="00F53FC7">
        <w:tc>
          <w:tcPr>
            <w:tcW w:w="4766" w:type="dxa"/>
            <w:shd w:val="clear" w:color="auto" w:fill="auto"/>
          </w:tcPr>
          <w:p w:rsidR="00E7506F" w:rsidRPr="00A74B0C" w:rsidRDefault="00E7506F" w:rsidP="00EB083A">
            <w:pPr>
              <w:rPr>
                <w:rFonts w:ascii="Arial" w:hAnsi="Arial" w:cs="Arial"/>
              </w:rPr>
            </w:pPr>
            <w:r w:rsidRPr="00A74B0C">
              <w:rPr>
                <w:rFonts w:ascii="Arial" w:hAnsi="Arial" w:cs="Arial"/>
              </w:rPr>
              <w:t>Support staff who</w:t>
            </w:r>
            <w:r w:rsidR="00EB083A" w:rsidRPr="00A74B0C">
              <w:rPr>
                <w:rFonts w:ascii="Arial" w:hAnsi="Arial" w:cs="Arial"/>
              </w:rPr>
              <w:t xml:space="preserve"> </w:t>
            </w:r>
            <w:r w:rsidRPr="00A74B0C">
              <w:rPr>
                <w:rFonts w:ascii="Arial" w:hAnsi="Arial" w:cs="Arial"/>
              </w:rPr>
              <w:t>contribute to regulatory systems by taking on roles such as professional appraisers.</w:t>
            </w:r>
          </w:p>
        </w:tc>
        <w:tc>
          <w:tcPr>
            <w:tcW w:w="803" w:type="dxa"/>
            <w:shd w:val="clear" w:color="auto" w:fill="auto"/>
          </w:tcPr>
          <w:p w:rsidR="00E7506F" w:rsidRPr="00A74B0C" w:rsidRDefault="00E7506F" w:rsidP="00023B39">
            <w:pPr>
              <w:rPr>
                <w:rFonts w:ascii="Arial" w:hAnsi="Arial" w:cs="Arial"/>
              </w:rPr>
            </w:pPr>
          </w:p>
        </w:tc>
        <w:tc>
          <w:tcPr>
            <w:tcW w:w="3956" w:type="dxa"/>
            <w:shd w:val="clear" w:color="auto" w:fill="auto"/>
          </w:tcPr>
          <w:p w:rsidR="00E7506F" w:rsidRPr="00A74B0C" w:rsidRDefault="00E7506F" w:rsidP="00023B39">
            <w:pPr>
              <w:rPr>
                <w:rFonts w:ascii="Arial" w:hAnsi="Arial" w:cs="Arial"/>
              </w:rPr>
            </w:pPr>
          </w:p>
        </w:tc>
        <w:tc>
          <w:tcPr>
            <w:tcW w:w="3624" w:type="dxa"/>
            <w:shd w:val="clear" w:color="auto" w:fill="auto"/>
          </w:tcPr>
          <w:p w:rsidR="00E7506F" w:rsidRPr="00A74B0C" w:rsidRDefault="00E7506F" w:rsidP="00023B39">
            <w:pPr>
              <w:rPr>
                <w:rFonts w:ascii="Arial" w:hAnsi="Arial" w:cs="Arial"/>
              </w:rPr>
            </w:pPr>
          </w:p>
        </w:tc>
        <w:tc>
          <w:tcPr>
            <w:tcW w:w="1025" w:type="dxa"/>
          </w:tcPr>
          <w:p w:rsidR="00E7506F" w:rsidRPr="00A74B0C" w:rsidRDefault="00E7506F" w:rsidP="00023B39">
            <w:pPr>
              <w:rPr>
                <w:rFonts w:ascii="Arial" w:hAnsi="Arial" w:cs="Arial"/>
              </w:rPr>
            </w:pPr>
          </w:p>
        </w:tc>
      </w:tr>
    </w:tbl>
    <w:p w:rsidR="00EB17DB" w:rsidRPr="00A74B0C" w:rsidRDefault="00EB17DB" w:rsidP="00EE3FD2">
      <w:pPr>
        <w:rPr>
          <w:rFonts w:ascii="Arial" w:hAnsi="Arial" w:cs="Arial"/>
        </w:rPr>
      </w:pPr>
    </w:p>
    <w:p w:rsidR="00EE3FD2" w:rsidRPr="00A74B0C" w:rsidRDefault="00EB17DB" w:rsidP="00952726">
      <w:pPr>
        <w:pStyle w:val="Heading1"/>
        <w:rPr>
          <w:rFonts w:ascii="Arial" w:hAnsi="Arial" w:cs="Arial"/>
        </w:rPr>
      </w:pPr>
      <w:r w:rsidRPr="00A74B0C">
        <w:rPr>
          <w:rFonts w:ascii="Arial" w:hAnsi="Arial" w:cs="Arial"/>
        </w:rPr>
        <w:br w:type="page"/>
      </w:r>
      <w:r w:rsidR="00952726" w:rsidRPr="00A74B0C">
        <w:rPr>
          <w:rFonts w:ascii="Arial" w:hAnsi="Arial" w:cs="Arial"/>
        </w:rPr>
        <w:t>Standard 5:  Education and Training:</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828"/>
        <w:gridCol w:w="4814"/>
        <w:gridCol w:w="3961"/>
        <w:gridCol w:w="1306"/>
      </w:tblGrid>
      <w:tr w:rsidR="00D67C3C" w:rsidRPr="00A74B0C" w:rsidTr="00BB67B0">
        <w:trPr>
          <w:tblHeader/>
        </w:trPr>
        <w:tc>
          <w:tcPr>
            <w:tcW w:w="14174" w:type="dxa"/>
            <w:gridSpan w:val="5"/>
            <w:shd w:val="clear" w:color="auto" w:fill="auto"/>
          </w:tcPr>
          <w:p w:rsidR="00D67C3C" w:rsidRPr="00A74B0C" w:rsidRDefault="00D67C3C" w:rsidP="00502AA7">
            <w:pPr>
              <w:rPr>
                <w:rFonts w:ascii="Arial" w:hAnsi="Arial" w:cs="Arial"/>
                <w:b/>
              </w:rPr>
            </w:pPr>
            <w:r w:rsidRPr="00A74B0C">
              <w:rPr>
                <w:rFonts w:ascii="Arial" w:hAnsi="Arial" w:cs="Arial"/>
                <w:b/>
              </w:rPr>
              <w:t>Standard 5:  Education and Training:</w:t>
            </w:r>
            <w:r w:rsidR="00502AA7" w:rsidRPr="00A74B0C">
              <w:rPr>
                <w:rFonts w:ascii="Arial" w:hAnsi="Arial" w:cs="Arial"/>
                <w:b/>
              </w:rPr>
              <w:t xml:space="preserve"> </w:t>
            </w:r>
            <w:r w:rsidR="00502AA7" w:rsidRPr="00A74B0C">
              <w:rPr>
                <w:rFonts w:ascii="Arial" w:hAnsi="Arial" w:cs="Arial"/>
              </w:rPr>
              <w:t>Employers should support the creation and maintenance of a qualified workforce, ensuring that public health teams have regular and appropriate opportunities for professional education, training and development.</w:t>
            </w:r>
          </w:p>
        </w:tc>
      </w:tr>
      <w:tr w:rsidR="00F53FC7" w:rsidRPr="00A74B0C" w:rsidTr="00B261E4">
        <w:trPr>
          <w:tblHeader/>
        </w:trPr>
        <w:tc>
          <w:tcPr>
            <w:tcW w:w="3270" w:type="dxa"/>
            <w:shd w:val="clear" w:color="auto" w:fill="auto"/>
          </w:tcPr>
          <w:p w:rsidR="00F53FC7" w:rsidRPr="00A74B0C" w:rsidRDefault="00F53FC7" w:rsidP="00023B39">
            <w:pPr>
              <w:rPr>
                <w:rFonts w:ascii="Arial" w:hAnsi="Arial" w:cs="Arial"/>
                <w:b/>
              </w:rPr>
            </w:pPr>
            <w:r w:rsidRPr="00A74B0C">
              <w:rPr>
                <w:rFonts w:ascii="Arial" w:hAnsi="Arial" w:cs="Arial"/>
                <w:b/>
              </w:rPr>
              <w:t>Description</w:t>
            </w:r>
          </w:p>
        </w:tc>
        <w:tc>
          <w:tcPr>
            <w:tcW w:w="803" w:type="dxa"/>
            <w:shd w:val="clear" w:color="auto" w:fill="auto"/>
          </w:tcPr>
          <w:p w:rsidR="00F53FC7" w:rsidRPr="00A74B0C" w:rsidRDefault="00F53FC7" w:rsidP="00023B39">
            <w:pPr>
              <w:rPr>
                <w:rFonts w:ascii="Arial" w:hAnsi="Arial" w:cs="Arial"/>
                <w:b/>
              </w:rPr>
            </w:pPr>
            <w:r w:rsidRPr="00A74B0C">
              <w:rPr>
                <w:rFonts w:ascii="Arial" w:hAnsi="Arial" w:cs="Arial"/>
                <w:b/>
              </w:rPr>
              <w:t>R/A/G rating</w:t>
            </w:r>
          </w:p>
        </w:tc>
        <w:tc>
          <w:tcPr>
            <w:tcW w:w="4824" w:type="dxa"/>
            <w:shd w:val="clear" w:color="auto" w:fill="auto"/>
          </w:tcPr>
          <w:p w:rsidR="00F53FC7" w:rsidRPr="00A74B0C" w:rsidRDefault="00F53FC7" w:rsidP="00023B39">
            <w:pPr>
              <w:rPr>
                <w:rFonts w:ascii="Arial" w:hAnsi="Arial" w:cs="Arial"/>
                <w:b/>
              </w:rPr>
            </w:pPr>
            <w:r w:rsidRPr="00A74B0C">
              <w:rPr>
                <w:rFonts w:ascii="Arial" w:hAnsi="Arial" w:cs="Arial"/>
                <w:b/>
              </w:rPr>
              <w:t>Evidence</w:t>
            </w:r>
          </w:p>
        </w:tc>
        <w:tc>
          <w:tcPr>
            <w:tcW w:w="3969" w:type="dxa"/>
            <w:shd w:val="clear" w:color="auto" w:fill="auto"/>
          </w:tcPr>
          <w:p w:rsidR="00F53FC7" w:rsidRPr="00A74B0C" w:rsidRDefault="00F53FC7" w:rsidP="007353DF">
            <w:pPr>
              <w:rPr>
                <w:rFonts w:ascii="Arial" w:hAnsi="Arial" w:cs="Arial"/>
                <w:b/>
              </w:rPr>
            </w:pPr>
            <w:r w:rsidRPr="00A74B0C">
              <w:rPr>
                <w:rFonts w:ascii="Arial" w:hAnsi="Arial" w:cs="Arial"/>
                <w:b/>
              </w:rPr>
              <w:t>Actions</w:t>
            </w:r>
          </w:p>
        </w:tc>
        <w:tc>
          <w:tcPr>
            <w:tcW w:w="1308" w:type="dxa"/>
          </w:tcPr>
          <w:p w:rsidR="00F53FC7" w:rsidRPr="00A74B0C" w:rsidRDefault="00F53FC7" w:rsidP="00F53FC7">
            <w:pPr>
              <w:rPr>
                <w:rFonts w:ascii="Arial" w:hAnsi="Arial" w:cs="Arial"/>
                <w:b/>
              </w:rPr>
            </w:pPr>
            <w:r w:rsidRPr="00A74B0C">
              <w:rPr>
                <w:rFonts w:ascii="Arial" w:hAnsi="Arial" w:cs="Arial"/>
                <w:b/>
              </w:rPr>
              <w:t>Date</w:t>
            </w:r>
          </w:p>
        </w:tc>
      </w:tr>
      <w:tr w:rsidR="00F53FC7" w:rsidRPr="00A74B0C" w:rsidTr="00B261E4">
        <w:tc>
          <w:tcPr>
            <w:tcW w:w="3270" w:type="dxa"/>
            <w:shd w:val="clear" w:color="auto" w:fill="auto"/>
          </w:tcPr>
          <w:p w:rsidR="00F53FC7" w:rsidRPr="00A74B0C" w:rsidRDefault="00F53FC7" w:rsidP="00023B39">
            <w:pPr>
              <w:rPr>
                <w:rFonts w:ascii="Arial" w:hAnsi="Arial" w:cs="Arial"/>
                <w:b/>
              </w:rPr>
            </w:pPr>
            <w:r w:rsidRPr="00A74B0C">
              <w:rPr>
                <w:rFonts w:ascii="Arial" w:hAnsi="Arial" w:cs="Arial"/>
                <w:b/>
              </w:rPr>
              <w:t>Developing Current Staff</w:t>
            </w:r>
          </w:p>
          <w:p w:rsidR="003819ED" w:rsidRPr="00A74B0C" w:rsidRDefault="00502AA7" w:rsidP="003B35E7">
            <w:pPr>
              <w:rPr>
                <w:rFonts w:ascii="Arial" w:hAnsi="Arial" w:cs="Arial"/>
              </w:rPr>
            </w:pPr>
            <w:r w:rsidRPr="00A74B0C">
              <w:rPr>
                <w:rFonts w:ascii="Arial" w:hAnsi="Arial" w:cs="Arial"/>
              </w:rPr>
              <w:t>All employers should:</w:t>
            </w:r>
            <w:r w:rsidR="003819ED" w:rsidRPr="00A74B0C">
              <w:rPr>
                <w:rFonts w:ascii="Arial" w:hAnsi="Arial" w:cs="Arial"/>
              </w:rPr>
              <w:t xml:space="preserve"> </w:t>
            </w:r>
          </w:p>
          <w:p w:rsidR="00502AA7" w:rsidRPr="00A74B0C" w:rsidRDefault="003819ED" w:rsidP="003819ED">
            <w:pPr>
              <w:rPr>
                <w:rFonts w:ascii="Arial" w:hAnsi="Arial" w:cs="Arial"/>
              </w:rPr>
            </w:pPr>
            <w:r w:rsidRPr="00A74B0C">
              <w:rPr>
                <w:rFonts w:ascii="Arial" w:hAnsi="Arial" w:cs="Arial"/>
              </w:rPr>
              <w:t>Ensure that strategic leads in public health, for example, Directors of Public Health, understand and manage the organisational responsibility for this standard</w:t>
            </w:r>
          </w:p>
        </w:tc>
        <w:tc>
          <w:tcPr>
            <w:tcW w:w="803" w:type="dxa"/>
            <w:shd w:val="clear" w:color="auto" w:fill="auto"/>
          </w:tcPr>
          <w:p w:rsidR="00F53FC7" w:rsidRPr="00A74B0C" w:rsidRDefault="00F53FC7" w:rsidP="00023B39">
            <w:pPr>
              <w:rPr>
                <w:rFonts w:ascii="Arial" w:hAnsi="Arial" w:cs="Arial"/>
              </w:rPr>
            </w:pPr>
          </w:p>
        </w:tc>
        <w:tc>
          <w:tcPr>
            <w:tcW w:w="4824" w:type="dxa"/>
            <w:shd w:val="clear" w:color="auto" w:fill="auto"/>
          </w:tcPr>
          <w:p w:rsidR="00F53FC7" w:rsidRPr="00A74B0C" w:rsidRDefault="00F53FC7" w:rsidP="00023B39">
            <w:pPr>
              <w:rPr>
                <w:rFonts w:ascii="Arial" w:hAnsi="Arial" w:cs="Arial"/>
              </w:rPr>
            </w:pPr>
          </w:p>
        </w:tc>
        <w:tc>
          <w:tcPr>
            <w:tcW w:w="3969" w:type="dxa"/>
            <w:shd w:val="clear" w:color="auto" w:fill="auto"/>
          </w:tcPr>
          <w:p w:rsidR="00F53FC7" w:rsidRPr="00A74B0C" w:rsidRDefault="00F53FC7" w:rsidP="00023B39">
            <w:pPr>
              <w:rPr>
                <w:rFonts w:ascii="Arial" w:hAnsi="Arial" w:cs="Arial"/>
              </w:rPr>
            </w:pPr>
          </w:p>
        </w:tc>
        <w:tc>
          <w:tcPr>
            <w:tcW w:w="1308" w:type="dxa"/>
          </w:tcPr>
          <w:p w:rsidR="00F53FC7" w:rsidRPr="00A74B0C" w:rsidRDefault="00F53FC7" w:rsidP="00023B39">
            <w:pPr>
              <w:rPr>
                <w:rFonts w:ascii="Arial" w:hAnsi="Arial" w:cs="Arial"/>
              </w:rPr>
            </w:pPr>
          </w:p>
        </w:tc>
      </w:tr>
      <w:tr w:rsidR="00F53FC7" w:rsidRPr="00A74B0C" w:rsidTr="00B261E4">
        <w:tc>
          <w:tcPr>
            <w:tcW w:w="3270" w:type="dxa"/>
            <w:shd w:val="clear" w:color="auto" w:fill="auto"/>
          </w:tcPr>
          <w:p w:rsidR="00F53FC7" w:rsidRPr="00A74B0C" w:rsidRDefault="0009262D" w:rsidP="0009262D">
            <w:pPr>
              <w:rPr>
                <w:rFonts w:ascii="Arial" w:hAnsi="Arial" w:cs="Arial"/>
              </w:rPr>
            </w:pPr>
            <w:r w:rsidRPr="00A74B0C">
              <w:rPr>
                <w:rFonts w:ascii="Arial" w:hAnsi="Arial" w:cs="Arial"/>
              </w:rPr>
              <w:t>Promote continuous learning and knowledge sharing through which public health staff are encouraged to draw out learning points by reflecting on their own practice in the light of experiences of peers</w:t>
            </w:r>
          </w:p>
        </w:tc>
        <w:tc>
          <w:tcPr>
            <w:tcW w:w="803" w:type="dxa"/>
            <w:shd w:val="clear" w:color="auto" w:fill="auto"/>
          </w:tcPr>
          <w:p w:rsidR="00F53FC7" w:rsidRPr="00A74B0C" w:rsidRDefault="00F53FC7" w:rsidP="00023B39">
            <w:pPr>
              <w:rPr>
                <w:rFonts w:ascii="Arial" w:hAnsi="Arial" w:cs="Arial"/>
              </w:rPr>
            </w:pPr>
          </w:p>
        </w:tc>
        <w:tc>
          <w:tcPr>
            <w:tcW w:w="4824" w:type="dxa"/>
            <w:shd w:val="clear" w:color="auto" w:fill="auto"/>
          </w:tcPr>
          <w:p w:rsidR="00F53FC7" w:rsidRPr="00A74B0C" w:rsidRDefault="00F53FC7" w:rsidP="00023B39">
            <w:pPr>
              <w:rPr>
                <w:rFonts w:ascii="Arial" w:hAnsi="Arial" w:cs="Arial"/>
              </w:rPr>
            </w:pPr>
          </w:p>
        </w:tc>
        <w:tc>
          <w:tcPr>
            <w:tcW w:w="3969" w:type="dxa"/>
            <w:shd w:val="clear" w:color="auto" w:fill="auto"/>
          </w:tcPr>
          <w:p w:rsidR="00F53FC7" w:rsidRPr="00A74B0C" w:rsidRDefault="00F53FC7" w:rsidP="00023B39">
            <w:pPr>
              <w:rPr>
                <w:rFonts w:ascii="Arial" w:hAnsi="Arial" w:cs="Arial"/>
              </w:rPr>
            </w:pPr>
          </w:p>
        </w:tc>
        <w:tc>
          <w:tcPr>
            <w:tcW w:w="1308" w:type="dxa"/>
          </w:tcPr>
          <w:p w:rsidR="00F53FC7" w:rsidRPr="00A74B0C" w:rsidRDefault="00F53FC7" w:rsidP="00023B39">
            <w:pPr>
              <w:rPr>
                <w:rFonts w:ascii="Arial" w:hAnsi="Arial" w:cs="Arial"/>
              </w:rPr>
            </w:pPr>
          </w:p>
        </w:tc>
      </w:tr>
      <w:tr w:rsidR="00F53FC7" w:rsidRPr="00A74B0C" w:rsidTr="00B261E4">
        <w:tc>
          <w:tcPr>
            <w:tcW w:w="3270" w:type="dxa"/>
            <w:shd w:val="clear" w:color="auto" w:fill="auto"/>
          </w:tcPr>
          <w:p w:rsidR="00F53FC7" w:rsidRPr="00A74B0C" w:rsidRDefault="0009262D" w:rsidP="0009262D">
            <w:pPr>
              <w:rPr>
                <w:rFonts w:ascii="Arial" w:hAnsi="Arial" w:cs="Arial"/>
              </w:rPr>
            </w:pPr>
            <w:r w:rsidRPr="00A74B0C">
              <w:rPr>
                <w:rFonts w:ascii="Arial" w:hAnsi="Arial" w:cs="Arial"/>
              </w:rPr>
              <w:t>Encourage public health workers to plan, reflect on and record learning activity, using recording tools such as an e-portfolio</w:t>
            </w:r>
          </w:p>
        </w:tc>
        <w:tc>
          <w:tcPr>
            <w:tcW w:w="803" w:type="dxa"/>
            <w:shd w:val="clear" w:color="auto" w:fill="auto"/>
          </w:tcPr>
          <w:p w:rsidR="00F53FC7" w:rsidRPr="00A74B0C" w:rsidRDefault="00F53FC7" w:rsidP="00023B39">
            <w:pPr>
              <w:rPr>
                <w:rFonts w:ascii="Arial" w:hAnsi="Arial" w:cs="Arial"/>
              </w:rPr>
            </w:pPr>
          </w:p>
        </w:tc>
        <w:tc>
          <w:tcPr>
            <w:tcW w:w="4824" w:type="dxa"/>
            <w:shd w:val="clear" w:color="auto" w:fill="auto"/>
          </w:tcPr>
          <w:p w:rsidR="00F53FC7" w:rsidRPr="00A74B0C" w:rsidRDefault="00F53FC7" w:rsidP="00023B39">
            <w:pPr>
              <w:rPr>
                <w:rFonts w:ascii="Arial" w:hAnsi="Arial" w:cs="Arial"/>
              </w:rPr>
            </w:pPr>
          </w:p>
        </w:tc>
        <w:tc>
          <w:tcPr>
            <w:tcW w:w="3969" w:type="dxa"/>
            <w:shd w:val="clear" w:color="auto" w:fill="auto"/>
          </w:tcPr>
          <w:p w:rsidR="00F53FC7" w:rsidRPr="00A74B0C" w:rsidRDefault="00F53FC7" w:rsidP="00023B39">
            <w:pPr>
              <w:rPr>
                <w:rFonts w:ascii="Arial" w:hAnsi="Arial" w:cs="Arial"/>
              </w:rPr>
            </w:pPr>
          </w:p>
        </w:tc>
        <w:tc>
          <w:tcPr>
            <w:tcW w:w="1308" w:type="dxa"/>
          </w:tcPr>
          <w:p w:rsidR="00F53FC7" w:rsidRPr="00A74B0C" w:rsidRDefault="00F53FC7" w:rsidP="00023B39">
            <w:pPr>
              <w:rPr>
                <w:rFonts w:ascii="Arial" w:hAnsi="Arial" w:cs="Arial"/>
              </w:rPr>
            </w:pPr>
          </w:p>
        </w:tc>
      </w:tr>
      <w:tr w:rsidR="00F53FC7" w:rsidRPr="00A74B0C" w:rsidTr="00B261E4">
        <w:tc>
          <w:tcPr>
            <w:tcW w:w="3270" w:type="dxa"/>
            <w:shd w:val="clear" w:color="auto" w:fill="auto"/>
          </w:tcPr>
          <w:p w:rsidR="00F53FC7" w:rsidRPr="00A74B0C" w:rsidRDefault="0009262D" w:rsidP="0009262D">
            <w:pPr>
              <w:rPr>
                <w:rFonts w:ascii="Arial" w:hAnsi="Arial" w:cs="Arial"/>
              </w:rPr>
            </w:pPr>
            <w:r w:rsidRPr="00A74B0C">
              <w:rPr>
                <w:rFonts w:ascii="Arial" w:hAnsi="Arial" w:cs="Arial"/>
              </w:rPr>
              <w:t>Ensure that these Standards and relevant frameworks, at appropriate levels, are used as the basis for evaluating capability and identifying development needs</w:t>
            </w:r>
          </w:p>
        </w:tc>
        <w:tc>
          <w:tcPr>
            <w:tcW w:w="803" w:type="dxa"/>
            <w:shd w:val="clear" w:color="auto" w:fill="auto"/>
          </w:tcPr>
          <w:p w:rsidR="00F53FC7" w:rsidRPr="00A74B0C" w:rsidRDefault="00F53FC7" w:rsidP="00023B39">
            <w:pPr>
              <w:rPr>
                <w:rFonts w:ascii="Arial" w:hAnsi="Arial" w:cs="Arial"/>
              </w:rPr>
            </w:pPr>
          </w:p>
        </w:tc>
        <w:tc>
          <w:tcPr>
            <w:tcW w:w="4824" w:type="dxa"/>
            <w:shd w:val="clear" w:color="auto" w:fill="auto"/>
          </w:tcPr>
          <w:p w:rsidR="00F53FC7" w:rsidRPr="00A74B0C" w:rsidRDefault="00F53FC7" w:rsidP="00023B39">
            <w:pPr>
              <w:rPr>
                <w:rFonts w:ascii="Arial" w:hAnsi="Arial" w:cs="Arial"/>
              </w:rPr>
            </w:pPr>
          </w:p>
        </w:tc>
        <w:tc>
          <w:tcPr>
            <w:tcW w:w="3969" w:type="dxa"/>
            <w:shd w:val="clear" w:color="auto" w:fill="auto"/>
          </w:tcPr>
          <w:p w:rsidR="00F53FC7" w:rsidRPr="00A74B0C" w:rsidRDefault="00F53FC7" w:rsidP="00023B39">
            <w:pPr>
              <w:rPr>
                <w:rFonts w:ascii="Arial" w:hAnsi="Arial" w:cs="Arial"/>
              </w:rPr>
            </w:pPr>
          </w:p>
        </w:tc>
        <w:tc>
          <w:tcPr>
            <w:tcW w:w="1308" w:type="dxa"/>
          </w:tcPr>
          <w:p w:rsidR="00F53FC7" w:rsidRPr="00A74B0C" w:rsidRDefault="00F53FC7" w:rsidP="00023B39">
            <w:pPr>
              <w:rPr>
                <w:rFonts w:ascii="Arial" w:hAnsi="Arial" w:cs="Arial"/>
              </w:rPr>
            </w:pPr>
          </w:p>
        </w:tc>
      </w:tr>
      <w:tr w:rsidR="00F53FC7" w:rsidRPr="00A74B0C" w:rsidTr="00B261E4">
        <w:tc>
          <w:tcPr>
            <w:tcW w:w="3270" w:type="dxa"/>
            <w:shd w:val="clear" w:color="auto" w:fill="auto"/>
          </w:tcPr>
          <w:p w:rsidR="00F53FC7" w:rsidRPr="00A74B0C" w:rsidRDefault="0009262D" w:rsidP="0009262D">
            <w:pPr>
              <w:rPr>
                <w:rFonts w:ascii="Arial" w:hAnsi="Arial" w:cs="Arial"/>
              </w:rPr>
            </w:pPr>
            <w:r w:rsidRPr="00A74B0C">
              <w:rPr>
                <w:rFonts w:ascii="Arial" w:hAnsi="Arial" w:cs="Arial"/>
              </w:rPr>
              <w:t>Provide support for public health specialists and practitioners who are preparing portfolios for professional registration, including public health practitioners</w:t>
            </w:r>
          </w:p>
        </w:tc>
        <w:tc>
          <w:tcPr>
            <w:tcW w:w="803" w:type="dxa"/>
            <w:shd w:val="clear" w:color="auto" w:fill="auto"/>
          </w:tcPr>
          <w:p w:rsidR="00F53FC7" w:rsidRPr="00A74B0C" w:rsidRDefault="00F53FC7" w:rsidP="00023B39">
            <w:pPr>
              <w:rPr>
                <w:rFonts w:ascii="Arial" w:hAnsi="Arial" w:cs="Arial"/>
              </w:rPr>
            </w:pPr>
          </w:p>
        </w:tc>
        <w:tc>
          <w:tcPr>
            <w:tcW w:w="4824" w:type="dxa"/>
            <w:shd w:val="clear" w:color="auto" w:fill="auto"/>
          </w:tcPr>
          <w:p w:rsidR="00F53FC7" w:rsidRPr="00A74B0C" w:rsidRDefault="00F53FC7" w:rsidP="00023B39">
            <w:pPr>
              <w:rPr>
                <w:rFonts w:ascii="Arial" w:hAnsi="Arial" w:cs="Arial"/>
              </w:rPr>
            </w:pPr>
          </w:p>
        </w:tc>
        <w:tc>
          <w:tcPr>
            <w:tcW w:w="3969" w:type="dxa"/>
            <w:shd w:val="clear" w:color="auto" w:fill="auto"/>
          </w:tcPr>
          <w:p w:rsidR="00F53FC7" w:rsidRPr="00A74B0C" w:rsidRDefault="00F53FC7" w:rsidP="00023B39">
            <w:pPr>
              <w:rPr>
                <w:rFonts w:ascii="Arial" w:hAnsi="Arial" w:cs="Arial"/>
              </w:rPr>
            </w:pPr>
          </w:p>
        </w:tc>
        <w:tc>
          <w:tcPr>
            <w:tcW w:w="1308" w:type="dxa"/>
          </w:tcPr>
          <w:p w:rsidR="00F53FC7" w:rsidRPr="00A74B0C" w:rsidRDefault="00F53FC7" w:rsidP="00023B39">
            <w:pPr>
              <w:rPr>
                <w:rFonts w:ascii="Arial" w:hAnsi="Arial" w:cs="Arial"/>
              </w:rPr>
            </w:pPr>
          </w:p>
        </w:tc>
      </w:tr>
      <w:tr w:rsidR="00F53FC7" w:rsidRPr="00A74B0C" w:rsidTr="00B261E4">
        <w:tc>
          <w:tcPr>
            <w:tcW w:w="3270" w:type="dxa"/>
            <w:shd w:val="clear" w:color="auto" w:fill="auto"/>
          </w:tcPr>
          <w:p w:rsidR="00F53FC7" w:rsidRPr="00A74B0C" w:rsidRDefault="0009262D" w:rsidP="0009262D">
            <w:pPr>
              <w:rPr>
                <w:rFonts w:ascii="Arial" w:hAnsi="Arial" w:cs="Arial"/>
              </w:rPr>
            </w:pPr>
            <w:r w:rsidRPr="00A74B0C">
              <w:rPr>
                <w:rFonts w:ascii="Arial" w:hAnsi="Arial" w:cs="Arial"/>
              </w:rPr>
              <w:t>Focus support and supervision of apprentices, students and qualified public health specialists and practitioners on the outcome of staff meeting appropriate professional standards</w:t>
            </w:r>
          </w:p>
        </w:tc>
        <w:tc>
          <w:tcPr>
            <w:tcW w:w="803" w:type="dxa"/>
            <w:shd w:val="clear" w:color="auto" w:fill="auto"/>
          </w:tcPr>
          <w:p w:rsidR="00F53FC7" w:rsidRPr="00A74B0C" w:rsidRDefault="00F53FC7" w:rsidP="00023B39">
            <w:pPr>
              <w:rPr>
                <w:rFonts w:ascii="Arial" w:hAnsi="Arial" w:cs="Arial"/>
              </w:rPr>
            </w:pPr>
          </w:p>
        </w:tc>
        <w:tc>
          <w:tcPr>
            <w:tcW w:w="4824" w:type="dxa"/>
            <w:shd w:val="clear" w:color="auto" w:fill="auto"/>
          </w:tcPr>
          <w:p w:rsidR="00F53FC7" w:rsidRPr="00A74B0C" w:rsidRDefault="00F53FC7" w:rsidP="00023B39">
            <w:pPr>
              <w:rPr>
                <w:rFonts w:ascii="Arial" w:hAnsi="Arial" w:cs="Arial"/>
              </w:rPr>
            </w:pPr>
          </w:p>
        </w:tc>
        <w:tc>
          <w:tcPr>
            <w:tcW w:w="3969" w:type="dxa"/>
            <w:shd w:val="clear" w:color="auto" w:fill="auto"/>
          </w:tcPr>
          <w:p w:rsidR="00F53FC7" w:rsidRPr="00A74B0C" w:rsidRDefault="00F53FC7" w:rsidP="00023B39">
            <w:pPr>
              <w:rPr>
                <w:rFonts w:ascii="Arial" w:hAnsi="Arial" w:cs="Arial"/>
              </w:rPr>
            </w:pPr>
          </w:p>
        </w:tc>
        <w:tc>
          <w:tcPr>
            <w:tcW w:w="1308" w:type="dxa"/>
          </w:tcPr>
          <w:p w:rsidR="00F53FC7" w:rsidRPr="00A74B0C" w:rsidRDefault="00F53FC7" w:rsidP="00023B39">
            <w:pPr>
              <w:rPr>
                <w:rFonts w:ascii="Arial" w:hAnsi="Arial" w:cs="Arial"/>
              </w:rPr>
            </w:pPr>
          </w:p>
        </w:tc>
      </w:tr>
      <w:tr w:rsidR="00F53FC7" w:rsidRPr="00A74B0C" w:rsidTr="00B261E4">
        <w:tc>
          <w:tcPr>
            <w:tcW w:w="3270" w:type="dxa"/>
            <w:shd w:val="clear" w:color="auto" w:fill="auto"/>
          </w:tcPr>
          <w:p w:rsidR="00F53FC7" w:rsidRPr="00A74B0C" w:rsidRDefault="0009262D" w:rsidP="0009262D">
            <w:pPr>
              <w:rPr>
                <w:rFonts w:ascii="Arial" w:hAnsi="Arial" w:cs="Arial"/>
              </w:rPr>
            </w:pPr>
            <w:r w:rsidRPr="00A74B0C">
              <w:rPr>
                <w:rFonts w:ascii="Arial" w:hAnsi="Arial" w:cs="Arial"/>
              </w:rPr>
              <w:t>Provide additional professional support and supervision for public health staff whose line manager is not a public health professional</w:t>
            </w:r>
          </w:p>
        </w:tc>
        <w:tc>
          <w:tcPr>
            <w:tcW w:w="803" w:type="dxa"/>
            <w:shd w:val="clear" w:color="auto" w:fill="auto"/>
          </w:tcPr>
          <w:p w:rsidR="00F53FC7" w:rsidRPr="00A74B0C" w:rsidRDefault="00F53FC7" w:rsidP="00023B39">
            <w:pPr>
              <w:rPr>
                <w:rFonts w:ascii="Arial" w:hAnsi="Arial" w:cs="Arial"/>
              </w:rPr>
            </w:pPr>
          </w:p>
        </w:tc>
        <w:tc>
          <w:tcPr>
            <w:tcW w:w="4824" w:type="dxa"/>
            <w:shd w:val="clear" w:color="auto" w:fill="auto"/>
          </w:tcPr>
          <w:p w:rsidR="00F53FC7" w:rsidRPr="00A74B0C" w:rsidRDefault="00F53FC7" w:rsidP="00023B39">
            <w:pPr>
              <w:rPr>
                <w:rFonts w:ascii="Arial" w:hAnsi="Arial" w:cs="Arial"/>
              </w:rPr>
            </w:pPr>
          </w:p>
        </w:tc>
        <w:tc>
          <w:tcPr>
            <w:tcW w:w="3969" w:type="dxa"/>
            <w:shd w:val="clear" w:color="auto" w:fill="auto"/>
          </w:tcPr>
          <w:p w:rsidR="00F53FC7" w:rsidRPr="00A74B0C" w:rsidRDefault="00F53FC7" w:rsidP="00023B39">
            <w:pPr>
              <w:rPr>
                <w:rFonts w:ascii="Arial" w:hAnsi="Arial" w:cs="Arial"/>
              </w:rPr>
            </w:pPr>
          </w:p>
        </w:tc>
        <w:tc>
          <w:tcPr>
            <w:tcW w:w="1308" w:type="dxa"/>
          </w:tcPr>
          <w:p w:rsidR="00F53FC7" w:rsidRPr="00A74B0C" w:rsidRDefault="00F53FC7" w:rsidP="00023B39">
            <w:pPr>
              <w:rPr>
                <w:rFonts w:ascii="Arial" w:hAnsi="Arial" w:cs="Arial"/>
              </w:rPr>
            </w:pPr>
          </w:p>
        </w:tc>
      </w:tr>
      <w:tr w:rsidR="0009262D" w:rsidRPr="00A74B0C" w:rsidTr="00B261E4">
        <w:tc>
          <w:tcPr>
            <w:tcW w:w="3270" w:type="dxa"/>
            <w:shd w:val="clear" w:color="auto" w:fill="auto"/>
          </w:tcPr>
          <w:p w:rsidR="0009262D" w:rsidRPr="00A74B0C" w:rsidRDefault="00582EEF" w:rsidP="00023B39">
            <w:pPr>
              <w:rPr>
                <w:rFonts w:ascii="Arial" w:hAnsi="Arial" w:cs="Arial"/>
              </w:rPr>
            </w:pPr>
            <w:r w:rsidRPr="00A74B0C">
              <w:rPr>
                <w:rFonts w:ascii="Arial" w:hAnsi="Arial" w:cs="Arial"/>
              </w:rPr>
              <w:t>For newly qualified public health professionals, provide support, supervision and mentoring in early years of employment.</w:t>
            </w:r>
          </w:p>
        </w:tc>
        <w:tc>
          <w:tcPr>
            <w:tcW w:w="803" w:type="dxa"/>
            <w:shd w:val="clear" w:color="auto" w:fill="auto"/>
          </w:tcPr>
          <w:p w:rsidR="0009262D" w:rsidRPr="00A74B0C" w:rsidRDefault="0009262D" w:rsidP="00023B39">
            <w:pPr>
              <w:rPr>
                <w:rFonts w:ascii="Arial" w:hAnsi="Arial" w:cs="Arial"/>
              </w:rPr>
            </w:pPr>
          </w:p>
        </w:tc>
        <w:tc>
          <w:tcPr>
            <w:tcW w:w="4824" w:type="dxa"/>
            <w:shd w:val="clear" w:color="auto" w:fill="auto"/>
          </w:tcPr>
          <w:p w:rsidR="0009262D" w:rsidRPr="00A74B0C" w:rsidRDefault="0009262D" w:rsidP="00023B39">
            <w:pPr>
              <w:rPr>
                <w:rFonts w:ascii="Arial" w:hAnsi="Arial" w:cs="Arial"/>
              </w:rPr>
            </w:pPr>
          </w:p>
        </w:tc>
        <w:tc>
          <w:tcPr>
            <w:tcW w:w="3969" w:type="dxa"/>
            <w:shd w:val="clear" w:color="auto" w:fill="auto"/>
          </w:tcPr>
          <w:p w:rsidR="0009262D" w:rsidRPr="00A74B0C" w:rsidRDefault="0009262D" w:rsidP="00023B39">
            <w:pPr>
              <w:rPr>
                <w:rFonts w:ascii="Arial" w:hAnsi="Arial" w:cs="Arial"/>
              </w:rPr>
            </w:pPr>
          </w:p>
        </w:tc>
        <w:tc>
          <w:tcPr>
            <w:tcW w:w="1308" w:type="dxa"/>
          </w:tcPr>
          <w:p w:rsidR="0009262D" w:rsidRPr="00A74B0C" w:rsidRDefault="0009262D" w:rsidP="00023B39">
            <w:pPr>
              <w:rPr>
                <w:rFonts w:ascii="Arial" w:hAnsi="Arial" w:cs="Arial"/>
              </w:rPr>
            </w:pPr>
          </w:p>
        </w:tc>
      </w:tr>
      <w:tr w:rsidR="00F53FC7" w:rsidRPr="00A74B0C" w:rsidTr="00B261E4">
        <w:tc>
          <w:tcPr>
            <w:tcW w:w="3270" w:type="dxa"/>
            <w:shd w:val="clear" w:color="auto" w:fill="auto"/>
          </w:tcPr>
          <w:p w:rsidR="00F53FC7" w:rsidRPr="00A74B0C" w:rsidRDefault="00F53FC7" w:rsidP="00023B39">
            <w:pPr>
              <w:rPr>
                <w:rFonts w:ascii="Arial" w:hAnsi="Arial" w:cs="Arial"/>
                <w:b/>
              </w:rPr>
            </w:pPr>
            <w:r w:rsidRPr="00A74B0C">
              <w:rPr>
                <w:rFonts w:ascii="Arial" w:hAnsi="Arial" w:cs="Arial"/>
                <w:b/>
              </w:rPr>
              <w:t>Training staff across the public health system</w:t>
            </w:r>
          </w:p>
          <w:p w:rsidR="00F53FC7" w:rsidRPr="00A74B0C" w:rsidRDefault="00D95F9D" w:rsidP="00D95F9D">
            <w:pPr>
              <w:rPr>
                <w:rFonts w:ascii="Arial" w:hAnsi="Arial" w:cs="Arial"/>
              </w:rPr>
            </w:pPr>
            <w:r w:rsidRPr="00A74B0C">
              <w:rPr>
                <w:rFonts w:ascii="Arial" w:hAnsi="Arial" w:cs="Arial"/>
              </w:rPr>
              <w:t>All employers should:</w:t>
            </w:r>
          </w:p>
          <w:p w:rsidR="00D95F9D" w:rsidRPr="00A74B0C" w:rsidRDefault="00D95F9D" w:rsidP="00D95F9D">
            <w:pPr>
              <w:rPr>
                <w:rFonts w:ascii="Arial" w:hAnsi="Arial" w:cs="Arial"/>
              </w:rPr>
            </w:pPr>
            <w:r w:rsidRPr="00A74B0C">
              <w:rPr>
                <w:rFonts w:ascii="Arial" w:hAnsi="Arial" w:cs="Arial"/>
              </w:rPr>
              <w:t>Commit to supporting and engaging with the training of the future workforce, including upskilling the existing workforce by providing support for and access to training and education opportunities and by allowing appropriately qualified staff to act as educators</w:t>
            </w:r>
          </w:p>
        </w:tc>
        <w:tc>
          <w:tcPr>
            <w:tcW w:w="803" w:type="dxa"/>
            <w:shd w:val="clear" w:color="auto" w:fill="auto"/>
          </w:tcPr>
          <w:p w:rsidR="00F53FC7" w:rsidRPr="00A74B0C" w:rsidRDefault="00F53FC7" w:rsidP="00023B39">
            <w:pPr>
              <w:rPr>
                <w:rFonts w:ascii="Arial" w:hAnsi="Arial" w:cs="Arial"/>
              </w:rPr>
            </w:pPr>
          </w:p>
        </w:tc>
        <w:tc>
          <w:tcPr>
            <w:tcW w:w="4824" w:type="dxa"/>
            <w:shd w:val="clear" w:color="auto" w:fill="auto"/>
          </w:tcPr>
          <w:p w:rsidR="00F53FC7" w:rsidRPr="00A74B0C" w:rsidRDefault="00F53FC7" w:rsidP="00023B39">
            <w:pPr>
              <w:rPr>
                <w:rFonts w:ascii="Arial" w:hAnsi="Arial" w:cs="Arial"/>
              </w:rPr>
            </w:pPr>
          </w:p>
        </w:tc>
        <w:tc>
          <w:tcPr>
            <w:tcW w:w="3969" w:type="dxa"/>
            <w:shd w:val="clear" w:color="auto" w:fill="auto"/>
          </w:tcPr>
          <w:p w:rsidR="00F53FC7" w:rsidRPr="00A74B0C" w:rsidRDefault="00F53FC7" w:rsidP="00023B39">
            <w:pPr>
              <w:rPr>
                <w:rFonts w:ascii="Arial" w:hAnsi="Arial" w:cs="Arial"/>
              </w:rPr>
            </w:pPr>
          </w:p>
        </w:tc>
        <w:tc>
          <w:tcPr>
            <w:tcW w:w="1308" w:type="dxa"/>
          </w:tcPr>
          <w:p w:rsidR="00F53FC7" w:rsidRPr="00A74B0C" w:rsidRDefault="00F53FC7" w:rsidP="00023B39">
            <w:pPr>
              <w:rPr>
                <w:rFonts w:ascii="Arial" w:hAnsi="Arial" w:cs="Arial"/>
              </w:rPr>
            </w:pPr>
          </w:p>
        </w:tc>
      </w:tr>
      <w:tr w:rsidR="00F53FC7" w:rsidRPr="00A74B0C" w:rsidTr="00B261E4">
        <w:tc>
          <w:tcPr>
            <w:tcW w:w="3270" w:type="dxa"/>
            <w:shd w:val="clear" w:color="auto" w:fill="auto"/>
          </w:tcPr>
          <w:p w:rsidR="00F53FC7" w:rsidRPr="00A74B0C" w:rsidRDefault="00D95F9D" w:rsidP="00D95F9D">
            <w:pPr>
              <w:rPr>
                <w:rFonts w:ascii="Arial" w:hAnsi="Arial" w:cs="Arial"/>
              </w:rPr>
            </w:pPr>
            <w:r w:rsidRPr="00A74B0C">
              <w:rPr>
                <w:rFonts w:ascii="Arial" w:hAnsi="Arial" w:cs="Arial"/>
              </w:rPr>
              <w:t>Ensure there are partnership arrangements that promote and enable effective joint planning, shared communication and activities to further the delivery of public health education and training and CPD at all levels</w:t>
            </w:r>
          </w:p>
        </w:tc>
        <w:tc>
          <w:tcPr>
            <w:tcW w:w="803" w:type="dxa"/>
            <w:shd w:val="clear" w:color="auto" w:fill="auto"/>
          </w:tcPr>
          <w:p w:rsidR="00F53FC7" w:rsidRPr="00A74B0C" w:rsidRDefault="00F53FC7" w:rsidP="00023B39">
            <w:pPr>
              <w:rPr>
                <w:rFonts w:ascii="Arial" w:hAnsi="Arial" w:cs="Arial"/>
              </w:rPr>
            </w:pPr>
          </w:p>
        </w:tc>
        <w:tc>
          <w:tcPr>
            <w:tcW w:w="4824" w:type="dxa"/>
            <w:shd w:val="clear" w:color="auto" w:fill="auto"/>
          </w:tcPr>
          <w:p w:rsidR="00F53FC7" w:rsidRPr="00A74B0C" w:rsidRDefault="00F53FC7" w:rsidP="00023B39">
            <w:pPr>
              <w:rPr>
                <w:rFonts w:ascii="Arial" w:hAnsi="Arial" w:cs="Arial"/>
              </w:rPr>
            </w:pPr>
          </w:p>
        </w:tc>
        <w:tc>
          <w:tcPr>
            <w:tcW w:w="3969" w:type="dxa"/>
            <w:shd w:val="clear" w:color="auto" w:fill="auto"/>
          </w:tcPr>
          <w:p w:rsidR="00F53FC7" w:rsidRPr="00A74B0C" w:rsidRDefault="00F53FC7" w:rsidP="00023B39">
            <w:pPr>
              <w:rPr>
                <w:rFonts w:ascii="Arial" w:hAnsi="Arial" w:cs="Arial"/>
              </w:rPr>
            </w:pPr>
          </w:p>
        </w:tc>
        <w:tc>
          <w:tcPr>
            <w:tcW w:w="1308" w:type="dxa"/>
          </w:tcPr>
          <w:p w:rsidR="00F53FC7" w:rsidRPr="00A74B0C" w:rsidRDefault="00F53FC7" w:rsidP="00023B39">
            <w:pPr>
              <w:rPr>
                <w:rFonts w:ascii="Arial" w:hAnsi="Arial" w:cs="Arial"/>
              </w:rPr>
            </w:pPr>
          </w:p>
        </w:tc>
      </w:tr>
      <w:tr w:rsidR="00F53FC7" w:rsidRPr="00A74B0C" w:rsidTr="00B261E4">
        <w:tc>
          <w:tcPr>
            <w:tcW w:w="3270" w:type="dxa"/>
            <w:shd w:val="clear" w:color="auto" w:fill="auto"/>
          </w:tcPr>
          <w:p w:rsidR="00F53FC7" w:rsidRPr="00A74B0C" w:rsidRDefault="00D95F9D" w:rsidP="00D95F9D">
            <w:pPr>
              <w:rPr>
                <w:rFonts w:ascii="Arial" w:hAnsi="Arial" w:cs="Arial"/>
              </w:rPr>
            </w:pPr>
            <w:r w:rsidRPr="00A74B0C">
              <w:rPr>
                <w:rFonts w:ascii="Arial" w:hAnsi="Arial" w:cs="Arial"/>
              </w:rPr>
              <w:t>Contribute to efforts to recruit and retain students in professions and disciplines relevant to public health</w:t>
            </w:r>
          </w:p>
        </w:tc>
        <w:tc>
          <w:tcPr>
            <w:tcW w:w="803" w:type="dxa"/>
            <w:shd w:val="clear" w:color="auto" w:fill="auto"/>
          </w:tcPr>
          <w:p w:rsidR="00F53FC7" w:rsidRPr="00A74B0C" w:rsidRDefault="00F53FC7" w:rsidP="00023B39">
            <w:pPr>
              <w:rPr>
                <w:rFonts w:ascii="Arial" w:hAnsi="Arial" w:cs="Arial"/>
              </w:rPr>
            </w:pPr>
          </w:p>
        </w:tc>
        <w:tc>
          <w:tcPr>
            <w:tcW w:w="4824" w:type="dxa"/>
            <w:shd w:val="clear" w:color="auto" w:fill="auto"/>
          </w:tcPr>
          <w:p w:rsidR="00F53FC7" w:rsidRPr="00A74B0C" w:rsidRDefault="00F53FC7" w:rsidP="00023B39">
            <w:pPr>
              <w:rPr>
                <w:rFonts w:ascii="Arial" w:hAnsi="Arial" w:cs="Arial"/>
              </w:rPr>
            </w:pPr>
          </w:p>
        </w:tc>
        <w:tc>
          <w:tcPr>
            <w:tcW w:w="3969" w:type="dxa"/>
            <w:shd w:val="clear" w:color="auto" w:fill="auto"/>
          </w:tcPr>
          <w:p w:rsidR="00F53FC7" w:rsidRPr="00A74B0C" w:rsidRDefault="00F53FC7" w:rsidP="00023B39">
            <w:pPr>
              <w:rPr>
                <w:rFonts w:ascii="Arial" w:hAnsi="Arial" w:cs="Arial"/>
              </w:rPr>
            </w:pPr>
          </w:p>
        </w:tc>
        <w:tc>
          <w:tcPr>
            <w:tcW w:w="1308" w:type="dxa"/>
          </w:tcPr>
          <w:p w:rsidR="00F53FC7" w:rsidRPr="00A74B0C" w:rsidRDefault="00F53FC7" w:rsidP="00023B39">
            <w:pPr>
              <w:rPr>
                <w:rFonts w:ascii="Arial" w:hAnsi="Arial" w:cs="Arial"/>
              </w:rPr>
            </w:pPr>
          </w:p>
        </w:tc>
      </w:tr>
      <w:tr w:rsidR="00F53FC7" w:rsidRPr="00A74B0C" w:rsidTr="00B261E4">
        <w:tc>
          <w:tcPr>
            <w:tcW w:w="3270" w:type="dxa"/>
            <w:shd w:val="clear" w:color="auto" w:fill="auto"/>
          </w:tcPr>
          <w:p w:rsidR="00F53FC7" w:rsidRPr="00A74B0C" w:rsidRDefault="00D95F9D" w:rsidP="007758AD">
            <w:pPr>
              <w:rPr>
                <w:rFonts w:ascii="Arial" w:hAnsi="Arial" w:cs="Arial"/>
              </w:rPr>
            </w:pPr>
            <w:r w:rsidRPr="00A74B0C">
              <w:rPr>
                <w:rFonts w:ascii="Arial" w:hAnsi="Arial" w:cs="Arial"/>
              </w:rPr>
              <w:t>Work collaboratively with partner organisations to develop the skills and knowledge required to deliver high quality education to support the delivery of public health functions</w:t>
            </w:r>
          </w:p>
        </w:tc>
        <w:tc>
          <w:tcPr>
            <w:tcW w:w="803" w:type="dxa"/>
            <w:shd w:val="clear" w:color="auto" w:fill="auto"/>
          </w:tcPr>
          <w:p w:rsidR="00F53FC7" w:rsidRPr="00A74B0C" w:rsidRDefault="00F53FC7" w:rsidP="00023B39">
            <w:pPr>
              <w:rPr>
                <w:rFonts w:ascii="Arial" w:hAnsi="Arial" w:cs="Arial"/>
              </w:rPr>
            </w:pPr>
          </w:p>
        </w:tc>
        <w:tc>
          <w:tcPr>
            <w:tcW w:w="4824" w:type="dxa"/>
            <w:shd w:val="clear" w:color="auto" w:fill="auto"/>
          </w:tcPr>
          <w:p w:rsidR="00F53FC7" w:rsidRPr="00A74B0C" w:rsidRDefault="00F53FC7" w:rsidP="00023B39">
            <w:pPr>
              <w:rPr>
                <w:rFonts w:ascii="Arial" w:hAnsi="Arial" w:cs="Arial"/>
              </w:rPr>
            </w:pPr>
          </w:p>
        </w:tc>
        <w:tc>
          <w:tcPr>
            <w:tcW w:w="3969" w:type="dxa"/>
            <w:shd w:val="clear" w:color="auto" w:fill="auto"/>
          </w:tcPr>
          <w:p w:rsidR="00F53FC7" w:rsidRPr="00A74B0C" w:rsidRDefault="00F53FC7" w:rsidP="00023B39">
            <w:pPr>
              <w:rPr>
                <w:rFonts w:ascii="Arial" w:hAnsi="Arial" w:cs="Arial"/>
              </w:rPr>
            </w:pPr>
          </w:p>
        </w:tc>
        <w:tc>
          <w:tcPr>
            <w:tcW w:w="1308" w:type="dxa"/>
          </w:tcPr>
          <w:p w:rsidR="00F53FC7" w:rsidRPr="00A74B0C" w:rsidRDefault="00F53FC7" w:rsidP="00023B39">
            <w:pPr>
              <w:rPr>
                <w:rFonts w:ascii="Arial" w:hAnsi="Arial" w:cs="Arial"/>
              </w:rPr>
            </w:pPr>
          </w:p>
        </w:tc>
      </w:tr>
      <w:tr w:rsidR="00F53FC7" w:rsidRPr="00A74B0C" w:rsidTr="00B261E4">
        <w:tc>
          <w:tcPr>
            <w:tcW w:w="3270" w:type="dxa"/>
            <w:shd w:val="clear" w:color="auto" w:fill="auto"/>
          </w:tcPr>
          <w:p w:rsidR="00F53FC7" w:rsidRPr="00A74B0C" w:rsidRDefault="00D95F9D" w:rsidP="007758AD">
            <w:pPr>
              <w:rPr>
                <w:rFonts w:ascii="Arial" w:hAnsi="Arial" w:cs="Arial"/>
              </w:rPr>
            </w:pPr>
            <w:r w:rsidRPr="00A74B0C">
              <w:rPr>
                <w:rFonts w:ascii="Arial" w:hAnsi="Arial" w:cs="Arial"/>
              </w:rPr>
              <w:t>Provide high quality placements, secondments and support for people on professional training scheme or courses, e.g. HEE public health Speciality Training placements or equivalents</w:t>
            </w:r>
          </w:p>
        </w:tc>
        <w:tc>
          <w:tcPr>
            <w:tcW w:w="803" w:type="dxa"/>
            <w:shd w:val="clear" w:color="auto" w:fill="auto"/>
          </w:tcPr>
          <w:p w:rsidR="00F53FC7" w:rsidRPr="00A74B0C" w:rsidRDefault="00F53FC7" w:rsidP="00023B39">
            <w:pPr>
              <w:rPr>
                <w:rFonts w:ascii="Arial" w:hAnsi="Arial" w:cs="Arial"/>
              </w:rPr>
            </w:pPr>
          </w:p>
        </w:tc>
        <w:tc>
          <w:tcPr>
            <w:tcW w:w="4824" w:type="dxa"/>
            <w:shd w:val="clear" w:color="auto" w:fill="auto"/>
          </w:tcPr>
          <w:p w:rsidR="00F53FC7" w:rsidRPr="00A74B0C" w:rsidRDefault="00F53FC7" w:rsidP="00023B39">
            <w:pPr>
              <w:rPr>
                <w:rFonts w:ascii="Arial" w:hAnsi="Arial" w:cs="Arial"/>
              </w:rPr>
            </w:pPr>
          </w:p>
        </w:tc>
        <w:tc>
          <w:tcPr>
            <w:tcW w:w="3969" w:type="dxa"/>
            <w:shd w:val="clear" w:color="auto" w:fill="auto"/>
          </w:tcPr>
          <w:p w:rsidR="00F53FC7" w:rsidRPr="00A74B0C" w:rsidRDefault="00F53FC7" w:rsidP="00023B39">
            <w:pPr>
              <w:rPr>
                <w:rFonts w:ascii="Arial" w:hAnsi="Arial" w:cs="Arial"/>
              </w:rPr>
            </w:pPr>
          </w:p>
        </w:tc>
        <w:tc>
          <w:tcPr>
            <w:tcW w:w="1308" w:type="dxa"/>
          </w:tcPr>
          <w:p w:rsidR="00F53FC7" w:rsidRPr="00A74B0C" w:rsidRDefault="00F53FC7" w:rsidP="00023B39">
            <w:pPr>
              <w:rPr>
                <w:rFonts w:ascii="Arial" w:hAnsi="Arial" w:cs="Arial"/>
              </w:rPr>
            </w:pPr>
          </w:p>
        </w:tc>
      </w:tr>
      <w:tr w:rsidR="00F53FC7" w:rsidRPr="00A74B0C" w:rsidTr="00B261E4">
        <w:tc>
          <w:tcPr>
            <w:tcW w:w="3270" w:type="dxa"/>
            <w:shd w:val="clear" w:color="auto" w:fill="auto"/>
          </w:tcPr>
          <w:p w:rsidR="00F53FC7" w:rsidRPr="00A74B0C" w:rsidRDefault="00612C8A" w:rsidP="007758AD">
            <w:pPr>
              <w:rPr>
                <w:rFonts w:ascii="Arial" w:hAnsi="Arial" w:cs="Arial"/>
              </w:rPr>
            </w:pPr>
            <w:r w:rsidRPr="00A74B0C">
              <w:rPr>
                <w:rFonts w:ascii="Arial" w:hAnsi="Arial" w:cs="Arial"/>
              </w:rPr>
              <w:t>For apprentices or students on rotation or placements, provide support, supervision and mentoring as agreed with students and training providers (e.g. HEE or others)</w:t>
            </w:r>
          </w:p>
        </w:tc>
        <w:tc>
          <w:tcPr>
            <w:tcW w:w="803" w:type="dxa"/>
            <w:shd w:val="clear" w:color="auto" w:fill="auto"/>
          </w:tcPr>
          <w:p w:rsidR="00F53FC7" w:rsidRPr="00A74B0C" w:rsidRDefault="00F53FC7" w:rsidP="00023B39">
            <w:pPr>
              <w:rPr>
                <w:rFonts w:ascii="Arial" w:hAnsi="Arial" w:cs="Arial"/>
              </w:rPr>
            </w:pPr>
          </w:p>
        </w:tc>
        <w:tc>
          <w:tcPr>
            <w:tcW w:w="4824" w:type="dxa"/>
            <w:shd w:val="clear" w:color="auto" w:fill="auto"/>
          </w:tcPr>
          <w:p w:rsidR="00F53FC7" w:rsidRPr="00A74B0C" w:rsidRDefault="00F53FC7" w:rsidP="00023B39">
            <w:pPr>
              <w:rPr>
                <w:rFonts w:ascii="Arial" w:hAnsi="Arial" w:cs="Arial"/>
              </w:rPr>
            </w:pPr>
          </w:p>
        </w:tc>
        <w:tc>
          <w:tcPr>
            <w:tcW w:w="3969" w:type="dxa"/>
            <w:shd w:val="clear" w:color="auto" w:fill="auto"/>
          </w:tcPr>
          <w:p w:rsidR="00F53FC7" w:rsidRPr="00A74B0C" w:rsidRDefault="00F53FC7" w:rsidP="00023B39">
            <w:pPr>
              <w:rPr>
                <w:rFonts w:ascii="Arial" w:hAnsi="Arial" w:cs="Arial"/>
              </w:rPr>
            </w:pPr>
          </w:p>
        </w:tc>
        <w:tc>
          <w:tcPr>
            <w:tcW w:w="1308" w:type="dxa"/>
          </w:tcPr>
          <w:p w:rsidR="00F53FC7" w:rsidRPr="00A74B0C" w:rsidRDefault="00F53FC7" w:rsidP="00023B39">
            <w:pPr>
              <w:rPr>
                <w:rFonts w:ascii="Arial" w:hAnsi="Arial" w:cs="Arial"/>
              </w:rPr>
            </w:pPr>
          </w:p>
        </w:tc>
      </w:tr>
      <w:tr w:rsidR="00F53FC7" w:rsidRPr="00A74B0C" w:rsidTr="00B261E4">
        <w:tc>
          <w:tcPr>
            <w:tcW w:w="3270" w:type="dxa"/>
            <w:shd w:val="clear" w:color="auto" w:fill="auto"/>
          </w:tcPr>
          <w:p w:rsidR="00F53FC7" w:rsidRPr="00A74B0C" w:rsidRDefault="00612C8A" w:rsidP="00612C8A">
            <w:pPr>
              <w:rPr>
                <w:rFonts w:ascii="Arial" w:hAnsi="Arial" w:cs="Arial"/>
              </w:rPr>
            </w:pPr>
            <w:r w:rsidRPr="00A74B0C">
              <w:rPr>
                <w:rFonts w:ascii="Arial" w:hAnsi="Arial" w:cs="Arial"/>
              </w:rPr>
              <w:t>Have a clear policy for recruiting, training and supporting professional educators and supervisors where appropriate</w:t>
            </w:r>
          </w:p>
        </w:tc>
        <w:tc>
          <w:tcPr>
            <w:tcW w:w="803" w:type="dxa"/>
            <w:shd w:val="clear" w:color="auto" w:fill="auto"/>
          </w:tcPr>
          <w:p w:rsidR="00F53FC7" w:rsidRPr="00A74B0C" w:rsidRDefault="00F53FC7" w:rsidP="00023B39">
            <w:pPr>
              <w:rPr>
                <w:rFonts w:ascii="Arial" w:hAnsi="Arial" w:cs="Arial"/>
              </w:rPr>
            </w:pPr>
          </w:p>
        </w:tc>
        <w:tc>
          <w:tcPr>
            <w:tcW w:w="4824" w:type="dxa"/>
            <w:shd w:val="clear" w:color="auto" w:fill="auto"/>
          </w:tcPr>
          <w:p w:rsidR="00F53FC7" w:rsidRPr="00A74B0C" w:rsidRDefault="00F53FC7" w:rsidP="00023B39">
            <w:pPr>
              <w:rPr>
                <w:rFonts w:ascii="Arial" w:hAnsi="Arial" w:cs="Arial"/>
              </w:rPr>
            </w:pPr>
          </w:p>
        </w:tc>
        <w:tc>
          <w:tcPr>
            <w:tcW w:w="3969" w:type="dxa"/>
            <w:shd w:val="clear" w:color="auto" w:fill="auto"/>
          </w:tcPr>
          <w:p w:rsidR="00F53FC7" w:rsidRPr="00A74B0C" w:rsidRDefault="00F53FC7" w:rsidP="00023B39">
            <w:pPr>
              <w:rPr>
                <w:rFonts w:ascii="Arial" w:hAnsi="Arial" w:cs="Arial"/>
              </w:rPr>
            </w:pPr>
          </w:p>
        </w:tc>
        <w:tc>
          <w:tcPr>
            <w:tcW w:w="1308" w:type="dxa"/>
          </w:tcPr>
          <w:p w:rsidR="00F53FC7" w:rsidRPr="00A74B0C" w:rsidRDefault="00F53FC7" w:rsidP="00023B39">
            <w:pPr>
              <w:rPr>
                <w:rFonts w:ascii="Arial" w:hAnsi="Arial" w:cs="Arial"/>
              </w:rPr>
            </w:pPr>
          </w:p>
        </w:tc>
      </w:tr>
      <w:tr w:rsidR="00F53FC7" w:rsidRPr="00A74B0C" w:rsidTr="00B261E4">
        <w:tc>
          <w:tcPr>
            <w:tcW w:w="3270" w:type="dxa"/>
            <w:shd w:val="clear" w:color="auto" w:fill="auto"/>
          </w:tcPr>
          <w:p w:rsidR="00F53FC7" w:rsidRPr="00A74B0C" w:rsidRDefault="00612C8A" w:rsidP="00023B39">
            <w:pPr>
              <w:rPr>
                <w:rFonts w:ascii="Arial" w:hAnsi="Arial" w:cs="Arial"/>
              </w:rPr>
            </w:pPr>
            <w:r w:rsidRPr="00A74B0C">
              <w:rPr>
                <w:rFonts w:ascii="Arial" w:hAnsi="Arial" w:cs="Arial"/>
              </w:rPr>
              <w:t>Assure themselves that providers of support and supervision are regularly trained in their roles and remain safe and effective, in line with guidelines for staff undertaking education and training activities.</w:t>
            </w:r>
          </w:p>
        </w:tc>
        <w:tc>
          <w:tcPr>
            <w:tcW w:w="803" w:type="dxa"/>
            <w:shd w:val="clear" w:color="auto" w:fill="auto"/>
          </w:tcPr>
          <w:p w:rsidR="00F53FC7" w:rsidRPr="00A74B0C" w:rsidRDefault="00F53FC7" w:rsidP="00023B39">
            <w:pPr>
              <w:rPr>
                <w:rFonts w:ascii="Arial" w:hAnsi="Arial" w:cs="Arial"/>
              </w:rPr>
            </w:pPr>
          </w:p>
        </w:tc>
        <w:tc>
          <w:tcPr>
            <w:tcW w:w="4824" w:type="dxa"/>
            <w:shd w:val="clear" w:color="auto" w:fill="auto"/>
          </w:tcPr>
          <w:p w:rsidR="00F53FC7" w:rsidRPr="00A74B0C" w:rsidRDefault="00F53FC7" w:rsidP="00023B39">
            <w:pPr>
              <w:rPr>
                <w:rFonts w:ascii="Arial" w:hAnsi="Arial" w:cs="Arial"/>
              </w:rPr>
            </w:pPr>
          </w:p>
        </w:tc>
        <w:tc>
          <w:tcPr>
            <w:tcW w:w="3969" w:type="dxa"/>
            <w:shd w:val="clear" w:color="auto" w:fill="auto"/>
          </w:tcPr>
          <w:p w:rsidR="00F53FC7" w:rsidRPr="00A74B0C" w:rsidRDefault="00F53FC7" w:rsidP="00023B39">
            <w:pPr>
              <w:rPr>
                <w:rFonts w:ascii="Arial" w:hAnsi="Arial" w:cs="Arial"/>
              </w:rPr>
            </w:pPr>
          </w:p>
        </w:tc>
        <w:tc>
          <w:tcPr>
            <w:tcW w:w="1308" w:type="dxa"/>
          </w:tcPr>
          <w:p w:rsidR="00F53FC7" w:rsidRPr="00A74B0C" w:rsidRDefault="00F53FC7" w:rsidP="00023B39">
            <w:pPr>
              <w:rPr>
                <w:rFonts w:ascii="Arial" w:hAnsi="Arial" w:cs="Arial"/>
              </w:rPr>
            </w:pPr>
          </w:p>
        </w:tc>
      </w:tr>
    </w:tbl>
    <w:p w:rsidR="00EE3FD2" w:rsidRPr="00A74B0C" w:rsidRDefault="00EE3FD2" w:rsidP="00EE3FD2">
      <w:pPr>
        <w:rPr>
          <w:rFonts w:ascii="Arial" w:hAnsi="Arial" w:cs="Arial"/>
        </w:rPr>
      </w:pPr>
    </w:p>
    <w:sectPr w:rsidR="00EE3FD2" w:rsidRPr="00A74B0C" w:rsidSect="00827352">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A85" w:rsidRDefault="00BE1A85" w:rsidP="00EE3FD2">
      <w:pPr>
        <w:spacing w:after="0" w:line="240" w:lineRule="auto"/>
      </w:pPr>
      <w:r>
        <w:separator/>
      </w:r>
    </w:p>
  </w:endnote>
  <w:endnote w:type="continuationSeparator" w:id="0">
    <w:p w:rsidR="00BE1A85" w:rsidRDefault="00BE1A85" w:rsidP="00EE3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2FC" w:rsidRDefault="005302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BB5" w:rsidRDefault="00256BB5" w:rsidP="00A10388">
    <w:pPr>
      <w:pStyle w:val="Footer"/>
      <w:spacing w:after="0" w:line="240" w:lineRule="auto"/>
      <w:jc w:val="center"/>
      <w:rPr>
        <w:b/>
        <w:bCs/>
        <w:sz w:val="24"/>
        <w:szCs w:val="24"/>
      </w:rPr>
    </w:pPr>
    <w:r>
      <w:t>Standards for Employers of Public Health Teams Audit Checklist</w:t>
    </w:r>
    <w:r>
      <w:tab/>
    </w: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0D56F0">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56F0">
      <w:rPr>
        <w:b/>
        <w:bCs/>
        <w:noProof/>
      </w:rPr>
      <w:t>18</w:t>
    </w:r>
    <w:r>
      <w:rPr>
        <w:b/>
        <w:bCs/>
        <w:sz w:val="24"/>
        <w:szCs w:val="24"/>
      </w:rPr>
      <w:fldChar w:fldCharType="end"/>
    </w:r>
  </w:p>
  <w:p w:rsidR="00EE3FD2" w:rsidRDefault="00A10388" w:rsidP="005302FC">
    <w:pPr>
      <w:spacing w:after="0" w:line="240" w:lineRule="auto"/>
    </w:pPr>
    <w:r w:rsidRPr="00A10388">
      <w:rPr>
        <w:b/>
        <w:color w:val="00B050"/>
      </w:rPr>
      <w:t xml:space="preserve">GREEN – standard achieved/on track for delivery, </w:t>
    </w:r>
    <w:r w:rsidRPr="00A10388">
      <w:rPr>
        <w:b/>
        <w:color w:val="FFC000"/>
      </w:rPr>
      <w:t xml:space="preserve">AMBER – standard partially achieved/on track with some delay, </w:t>
    </w:r>
    <w:r w:rsidRPr="00A10388">
      <w:rPr>
        <w:b/>
        <w:color w:val="FF0000"/>
      </w:rPr>
      <w:t>RED – standard not yet achieved/severe delays or barriers to achievement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2FC" w:rsidRDefault="005302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A85" w:rsidRDefault="00BE1A85" w:rsidP="00EE3FD2">
      <w:pPr>
        <w:spacing w:after="0" w:line="240" w:lineRule="auto"/>
      </w:pPr>
      <w:r>
        <w:separator/>
      </w:r>
    </w:p>
  </w:footnote>
  <w:footnote w:type="continuationSeparator" w:id="0">
    <w:p w:rsidR="00BE1A85" w:rsidRDefault="00BE1A85" w:rsidP="00EE3F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2FC" w:rsidRDefault="005302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FD2" w:rsidRDefault="00EE3F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2FC" w:rsidRDefault="005302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E4FD4"/>
    <w:multiLevelType w:val="hybridMultilevel"/>
    <w:tmpl w:val="983C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120EEC"/>
    <w:multiLevelType w:val="hybridMultilevel"/>
    <w:tmpl w:val="6050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1C3415"/>
    <w:multiLevelType w:val="hybridMultilevel"/>
    <w:tmpl w:val="8E84D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D2"/>
    <w:rsid w:val="000317C7"/>
    <w:rsid w:val="00036A3F"/>
    <w:rsid w:val="000672E0"/>
    <w:rsid w:val="00087CA2"/>
    <w:rsid w:val="0009262D"/>
    <w:rsid w:val="000B6EB4"/>
    <w:rsid w:val="000D56F0"/>
    <w:rsid w:val="000D7537"/>
    <w:rsid w:val="000F0881"/>
    <w:rsid w:val="00154890"/>
    <w:rsid w:val="00155178"/>
    <w:rsid w:val="00163621"/>
    <w:rsid w:val="001664F5"/>
    <w:rsid w:val="001A0B07"/>
    <w:rsid w:val="001B1FC6"/>
    <w:rsid w:val="00246AF6"/>
    <w:rsid w:val="00256BB5"/>
    <w:rsid w:val="00283335"/>
    <w:rsid w:val="002B7B49"/>
    <w:rsid w:val="002C48E3"/>
    <w:rsid w:val="00332D7B"/>
    <w:rsid w:val="0034025B"/>
    <w:rsid w:val="00340FD8"/>
    <w:rsid w:val="00345BAA"/>
    <w:rsid w:val="00351822"/>
    <w:rsid w:val="003819ED"/>
    <w:rsid w:val="003B2CE2"/>
    <w:rsid w:val="003B35E7"/>
    <w:rsid w:val="003C0EF8"/>
    <w:rsid w:val="0040181F"/>
    <w:rsid w:val="00402EDF"/>
    <w:rsid w:val="00440B8C"/>
    <w:rsid w:val="0045646E"/>
    <w:rsid w:val="004A08CA"/>
    <w:rsid w:val="004A0E93"/>
    <w:rsid w:val="004A5B23"/>
    <w:rsid w:val="004F08EA"/>
    <w:rsid w:val="00502AA7"/>
    <w:rsid w:val="0050469C"/>
    <w:rsid w:val="005302FC"/>
    <w:rsid w:val="00582EEF"/>
    <w:rsid w:val="00592998"/>
    <w:rsid w:val="005A4D79"/>
    <w:rsid w:val="005B52B7"/>
    <w:rsid w:val="005F1BA1"/>
    <w:rsid w:val="00612C8A"/>
    <w:rsid w:val="00620BAC"/>
    <w:rsid w:val="00624BFD"/>
    <w:rsid w:val="00625D1D"/>
    <w:rsid w:val="006A6776"/>
    <w:rsid w:val="006B3E2F"/>
    <w:rsid w:val="006C3B23"/>
    <w:rsid w:val="006C6539"/>
    <w:rsid w:val="007353DF"/>
    <w:rsid w:val="00773DDE"/>
    <w:rsid w:val="007758AD"/>
    <w:rsid w:val="00775CC2"/>
    <w:rsid w:val="007E3D61"/>
    <w:rsid w:val="00803ABD"/>
    <w:rsid w:val="00804AE8"/>
    <w:rsid w:val="008272AB"/>
    <w:rsid w:val="00827352"/>
    <w:rsid w:val="00831D54"/>
    <w:rsid w:val="00865566"/>
    <w:rsid w:val="008B5BF0"/>
    <w:rsid w:val="008E1F8B"/>
    <w:rsid w:val="009141D3"/>
    <w:rsid w:val="00952726"/>
    <w:rsid w:val="009756F8"/>
    <w:rsid w:val="009F53DA"/>
    <w:rsid w:val="00A10388"/>
    <w:rsid w:val="00A34CFD"/>
    <w:rsid w:val="00A442EA"/>
    <w:rsid w:val="00A7441E"/>
    <w:rsid w:val="00A74B0C"/>
    <w:rsid w:val="00AA7A3E"/>
    <w:rsid w:val="00AB4AD8"/>
    <w:rsid w:val="00AE7461"/>
    <w:rsid w:val="00B0652C"/>
    <w:rsid w:val="00B261E4"/>
    <w:rsid w:val="00BC3DBB"/>
    <w:rsid w:val="00BE1A85"/>
    <w:rsid w:val="00BF63C6"/>
    <w:rsid w:val="00C57186"/>
    <w:rsid w:val="00C835CC"/>
    <w:rsid w:val="00C8628A"/>
    <w:rsid w:val="00CC3958"/>
    <w:rsid w:val="00D36BC2"/>
    <w:rsid w:val="00D4549B"/>
    <w:rsid w:val="00D64882"/>
    <w:rsid w:val="00D67C3C"/>
    <w:rsid w:val="00D95F9D"/>
    <w:rsid w:val="00DB1890"/>
    <w:rsid w:val="00DB5E82"/>
    <w:rsid w:val="00DC624B"/>
    <w:rsid w:val="00DD7A9B"/>
    <w:rsid w:val="00E074AA"/>
    <w:rsid w:val="00E7506F"/>
    <w:rsid w:val="00E83302"/>
    <w:rsid w:val="00E925B4"/>
    <w:rsid w:val="00EA0661"/>
    <w:rsid w:val="00EB083A"/>
    <w:rsid w:val="00EB17DB"/>
    <w:rsid w:val="00ED0512"/>
    <w:rsid w:val="00EE3FD2"/>
    <w:rsid w:val="00F07816"/>
    <w:rsid w:val="00F23434"/>
    <w:rsid w:val="00F23A22"/>
    <w:rsid w:val="00F53917"/>
    <w:rsid w:val="00F53FC7"/>
    <w:rsid w:val="00F61B6E"/>
    <w:rsid w:val="00FA1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A623B4-9CE3-4401-BEDF-358DBFF6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EE3FD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EE3FD2"/>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E3FD2"/>
    <w:rPr>
      <w:rFonts w:ascii="Cambria" w:eastAsia="Times New Roman" w:hAnsi="Cambria" w:cs="Times New Roman"/>
      <w:b/>
      <w:bCs/>
      <w:kern w:val="32"/>
      <w:sz w:val="32"/>
      <w:szCs w:val="32"/>
      <w:lang w:eastAsia="en-US"/>
    </w:rPr>
  </w:style>
  <w:style w:type="table" w:styleId="TableGrid">
    <w:name w:val="Table Grid"/>
    <w:basedOn w:val="TableNormal"/>
    <w:uiPriority w:val="59"/>
    <w:rsid w:val="00EE3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EE3FD2"/>
    <w:rPr>
      <w:rFonts w:ascii="Cambria" w:eastAsia="Times New Roman" w:hAnsi="Cambria" w:cs="Times New Roman"/>
      <w:b/>
      <w:bCs/>
      <w:i/>
      <w:iCs/>
      <w:sz w:val="28"/>
      <w:szCs w:val="28"/>
      <w:lang w:eastAsia="en-US"/>
    </w:rPr>
  </w:style>
  <w:style w:type="paragraph" w:styleId="Title">
    <w:name w:val="Title"/>
    <w:basedOn w:val="Normal"/>
    <w:next w:val="Normal"/>
    <w:link w:val="TitleChar"/>
    <w:uiPriority w:val="10"/>
    <w:qFormat/>
    <w:rsid w:val="00EE3FD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EE3FD2"/>
    <w:rPr>
      <w:rFonts w:ascii="Cambria" w:eastAsia="Times New Roman" w:hAnsi="Cambria" w:cs="Times New Roman"/>
      <w:b/>
      <w:bCs/>
      <w:kern w:val="28"/>
      <w:sz w:val="32"/>
      <w:szCs w:val="32"/>
      <w:lang w:eastAsia="en-US"/>
    </w:rPr>
  </w:style>
  <w:style w:type="paragraph" w:styleId="Header">
    <w:name w:val="header"/>
    <w:basedOn w:val="Normal"/>
    <w:link w:val="HeaderChar"/>
    <w:uiPriority w:val="99"/>
    <w:unhideWhenUsed/>
    <w:rsid w:val="00EE3FD2"/>
    <w:pPr>
      <w:tabs>
        <w:tab w:val="center" w:pos="4513"/>
        <w:tab w:val="right" w:pos="9026"/>
      </w:tabs>
    </w:pPr>
  </w:style>
  <w:style w:type="character" w:customStyle="1" w:styleId="HeaderChar">
    <w:name w:val="Header Char"/>
    <w:link w:val="Header"/>
    <w:uiPriority w:val="99"/>
    <w:rsid w:val="00EE3FD2"/>
    <w:rPr>
      <w:sz w:val="22"/>
      <w:szCs w:val="22"/>
      <w:lang w:eastAsia="en-US"/>
    </w:rPr>
  </w:style>
  <w:style w:type="paragraph" w:styleId="Footer">
    <w:name w:val="footer"/>
    <w:basedOn w:val="Normal"/>
    <w:link w:val="FooterChar"/>
    <w:uiPriority w:val="99"/>
    <w:unhideWhenUsed/>
    <w:rsid w:val="00EE3FD2"/>
    <w:pPr>
      <w:tabs>
        <w:tab w:val="center" w:pos="4513"/>
        <w:tab w:val="right" w:pos="9026"/>
      </w:tabs>
    </w:pPr>
  </w:style>
  <w:style w:type="character" w:customStyle="1" w:styleId="FooterChar">
    <w:name w:val="Footer Char"/>
    <w:link w:val="Footer"/>
    <w:uiPriority w:val="99"/>
    <w:rsid w:val="00EE3FD2"/>
    <w:rPr>
      <w:sz w:val="22"/>
      <w:szCs w:val="22"/>
      <w:lang w:eastAsia="en-US"/>
    </w:rPr>
  </w:style>
  <w:style w:type="character" w:styleId="CommentReference">
    <w:name w:val="annotation reference"/>
    <w:uiPriority w:val="99"/>
    <w:semiHidden/>
    <w:unhideWhenUsed/>
    <w:rsid w:val="00831D54"/>
    <w:rPr>
      <w:sz w:val="16"/>
      <w:szCs w:val="16"/>
    </w:rPr>
  </w:style>
  <w:style w:type="paragraph" w:styleId="CommentText">
    <w:name w:val="annotation text"/>
    <w:basedOn w:val="Normal"/>
    <w:link w:val="CommentTextChar"/>
    <w:uiPriority w:val="99"/>
    <w:semiHidden/>
    <w:unhideWhenUsed/>
    <w:rsid w:val="00831D54"/>
    <w:rPr>
      <w:sz w:val="20"/>
      <w:szCs w:val="20"/>
    </w:rPr>
  </w:style>
  <w:style w:type="character" w:customStyle="1" w:styleId="CommentTextChar">
    <w:name w:val="Comment Text Char"/>
    <w:link w:val="CommentText"/>
    <w:uiPriority w:val="99"/>
    <w:semiHidden/>
    <w:rsid w:val="00831D54"/>
    <w:rPr>
      <w:lang w:eastAsia="en-US"/>
    </w:rPr>
  </w:style>
  <w:style w:type="paragraph" w:styleId="CommentSubject">
    <w:name w:val="annotation subject"/>
    <w:basedOn w:val="CommentText"/>
    <w:next w:val="CommentText"/>
    <w:link w:val="CommentSubjectChar"/>
    <w:uiPriority w:val="99"/>
    <w:semiHidden/>
    <w:unhideWhenUsed/>
    <w:rsid w:val="00831D54"/>
    <w:rPr>
      <w:b/>
      <w:bCs/>
    </w:rPr>
  </w:style>
  <w:style w:type="character" w:customStyle="1" w:styleId="CommentSubjectChar">
    <w:name w:val="Comment Subject Char"/>
    <w:link w:val="CommentSubject"/>
    <w:uiPriority w:val="99"/>
    <w:semiHidden/>
    <w:rsid w:val="00831D54"/>
    <w:rPr>
      <w:b/>
      <w:bCs/>
      <w:lang w:eastAsia="en-US"/>
    </w:rPr>
  </w:style>
  <w:style w:type="paragraph" w:styleId="BalloonText">
    <w:name w:val="Balloon Text"/>
    <w:basedOn w:val="Normal"/>
    <w:link w:val="BalloonTextChar"/>
    <w:uiPriority w:val="99"/>
    <w:semiHidden/>
    <w:unhideWhenUsed/>
    <w:rsid w:val="00831D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1D54"/>
    <w:rPr>
      <w:rFonts w:ascii="Tahoma" w:hAnsi="Tahoma" w:cs="Tahoma"/>
      <w:sz w:val="16"/>
      <w:szCs w:val="16"/>
      <w:lang w:eastAsia="en-US"/>
    </w:rPr>
  </w:style>
  <w:style w:type="character" w:styleId="Hyperlink">
    <w:name w:val="Hyperlink"/>
    <w:uiPriority w:val="99"/>
    <w:unhideWhenUsed/>
    <w:rsid w:val="00036A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ocal.gov.uk/standards-employers-public-health-teams-englan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14854DC3</Template>
  <TotalTime>6</TotalTime>
  <Pages>1</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Sasiak</dc:creator>
  <cp:lastModifiedBy>Jon Sutcliffe</cp:lastModifiedBy>
  <cp:revision>3</cp:revision>
  <dcterms:created xsi:type="dcterms:W3CDTF">2018-03-07T16:23:00Z</dcterms:created>
  <dcterms:modified xsi:type="dcterms:W3CDTF">2018-03-07T16:25:00Z</dcterms:modified>
</cp:coreProperties>
</file>